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12BD1" w14:textId="7F029E31" w:rsidR="00155572" w:rsidRPr="008F1F07" w:rsidRDefault="00155572" w:rsidP="00155572">
      <w:pPr>
        <w:jc w:val="center"/>
        <w:rPr>
          <w:rFonts w:eastAsia="Calibri"/>
        </w:rPr>
      </w:pPr>
      <w:r w:rsidRPr="008F1F07">
        <w:rPr>
          <w:rFonts w:eastAsia="Calibri"/>
          <w:b/>
        </w:rPr>
        <w:t xml:space="preserve">DOCKET NO. </w:t>
      </w:r>
      <w:r w:rsidR="008546EA">
        <w:rPr>
          <w:rFonts w:eastAsia="Calibri"/>
          <w:b/>
        </w:rPr>
        <w:t>55414</w:t>
      </w:r>
    </w:p>
    <w:p w14:paraId="154A99C4" w14:textId="77777777" w:rsidR="00155572" w:rsidRPr="008F1F07" w:rsidRDefault="00155572" w:rsidP="00155572">
      <w:pPr>
        <w:jc w:val="center"/>
        <w:rPr>
          <w:rFonts w:eastAsia="Calibri"/>
        </w:rPr>
      </w:pPr>
    </w:p>
    <w:tbl>
      <w:tblPr>
        <w:tblW w:w="9405" w:type="dxa"/>
        <w:tblInd w:w="-9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593"/>
        <w:gridCol w:w="720"/>
        <w:gridCol w:w="4092"/>
      </w:tblGrid>
      <w:tr w:rsidR="00155572" w:rsidRPr="008F1F07" w14:paraId="11EA65B3" w14:textId="77777777" w:rsidTr="00342329">
        <w:trPr>
          <w:trHeight w:val="2052"/>
        </w:trPr>
        <w:tc>
          <w:tcPr>
            <w:tcW w:w="4590" w:type="dxa"/>
            <w:hideMark/>
          </w:tcPr>
          <w:p w14:paraId="69F9A774" w14:textId="63D4A2B1" w:rsidR="00155572" w:rsidRPr="008F1F07" w:rsidRDefault="00687599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jc w:val="left"/>
              <w:rPr>
                <w:rFonts w:eastAsia="Times New Roman"/>
                <w:b/>
                <w:iCs/>
                <w:snapToGrid w:val="0"/>
              </w:rPr>
            </w:pPr>
            <w:r>
              <w:rPr>
                <w:rFonts w:eastAsia="Times New Roman"/>
                <w:b/>
                <w:iCs/>
                <w:snapToGrid w:val="0"/>
              </w:rPr>
              <w:t>APPLICATION OF CSWR-TEXAS UTILITY OPERATING COMPANY, LLC AND VINEYARD RIDGE WATER SUPPLY, LLC FOR SALE, TRANSFER, OR MERGER OF FACILITIES AND CERTIFICATE RIGHTS IN GILLESPIE COUNTY</w:t>
            </w:r>
          </w:p>
        </w:tc>
        <w:tc>
          <w:tcPr>
            <w:tcW w:w="720" w:type="dxa"/>
          </w:tcPr>
          <w:p w14:paraId="2999F046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11A36CD2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45928164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207AAFA6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1DB13060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17011508" w14:textId="77777777" w:rsidR="00155572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  <w:p w14:paraId="319987C7" w14:textId="79CC6FAE" w:rsidR="00EF6872" w:rsidRPr="008F1F07" w:rsidRDefault="00EF6872" w:rsidP="00EF6872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left="108" w:right="108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§</w:t>
            </w:r>
          </w:p>
        </w:tc>
        <w:tc>
          <w:tcPr>
            <w:tcW w:w="4090" w:type="dxa"/>
          </w:tcPr>
          <w:p w14:paraId="69FA99E8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</w:p>
          <w:p w14:paraId="4DEF5776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PUBLIC UTILITY COMMISSION</w:t>
            </w:r>
          </w:p>
          <w:p w14:paraId="71FB1F35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</w:p>
          <w:p w14:paraId="49E9302F" w14:textId="77777777" w:rsidR="00155572" w:rsidRPr="008F1F07" w:rsidRDefault="00155572" w:rsidP="0019056D">
            <w:pPr>
              <w:widowControl w:val="0"/>
              <w:tabs>
                <w:tab w:val="clear" w:pos="720"/>
              </w:tabs>
              <w:autoSpaceDE w:val="0"/>
              <w:autoSpaceDN w:val="0"/>
              <w:adjustRightInd w:val="0"/>
              <w:spacing w:line="240" w:lineRule="atLeast"/>
              <w:ind w:right="108"/>
              <w:jc w:val="center"/>
              <w:rPr>
                <w:rFonts w:eastAsia="Times New Roman"/>
                <w:b/>
                <w:snapToGrid w:val="0"/>
                <w:color w:val="000000"/>
              </w:rPr>
            </w:pPr>
            <w:r w:rsidRPr="008F1F07">
              <w:rPr>
                <w:rFonts w:eastAsia="Times New Roman"/>
                <w:b/>
                <w:snapToGrid w:val="0"/>
                <w:color w:val="000000"/>
              </w:rPr>
              <w:t>OF TEXAS</w:t>
            </w:r>
          </w:p>
        </w:tc>
      </w:tr>
    </w:tbl>
    <w:p w14:paraId="4507B7F1" w14:textId="72037C19" w:rsidR="004F01B6" w:rsidRDefault="004F01B6" w:rsidP="00403237">
      <w:pPr>
        <w:spacing w:before="240" w:after="24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PROPOSED </w:t>
      </w:r>
      <w:r w:rsidR="0036729C">
        <w:rPr>
          <w:b/>
          <w:bCs/>
          <w:u w:val="single"/>
        </w:rPr>
        <w:t>ORDER APPROVING SALE AND TRANSFER TO PROCEED</w:t>
      </w:r>
    </w:p>
    <w:p w14:paraId="588CE150" w14:textId="3E11D420" w:rsidR="004F01B6" w:rsidRPr="000D0650" w:rsidRDefault="00D8721D" w:rsidP="005C7E36">
      <w:pPr>
        <w:pStyle w:val="BodyText"/>
        <w:spacing w:after="0"/>
        <w:rPr>
          <w:b/>
          <w:bCs/>
        </w:rPr>
      </w:pPr>
      <w:r>
        <w:tab/>
      </w:r>
      <w:r w:rsidR="004F01B6" w:rsidRPr="00D8721D">
        <w:t xml:space="preserve">This </w:t>
      </w:r>
      <w:r w:rsidR="0036729C" w:rsidRPr="00D8721D">
        <w:t xml:space="preserve">Order </w:t>
      </w:r>
      <w:r w:rsidR="004F01B6" w:rsidRPr="00D8721D">
        <w:t xml:space="preserve">addresses the application of </w:t>
      </w:r>
      <w:bookmarkStart w:id="0" w:name="_Hlk78808364"/>
      <w:r w:rsidR="008546EA">
        <w:t>Vineyard Ridge Water Supply, LLC</w:t>
      </w:r>
      <w:r w:rsidR="005F2974">
        <w:t xml:space="preserve"> (</w:t>
      </w:r>
      <w:bookmarkEnd w:id="0"/>
      <w:r w:rsidR="008546EA">
        <w:rPr>
          <w:snapToGrid w:val="0"/>
          <w:lang w:eastAsia="zh-TW"/>
        </w:rPr>
        <w:t>Vineyard Ridge</w:t>
      </w:r>
      <w:r w:rsidR="005F2974">
        <w:rPr>
          <w:snapToGrid w:val="0"/>
          <w:lang w:eastAsia="zh-TW"/>
        </w:rPr>
        <w:t>)</w:t>
      </w:r>
      <w:r w:rsidR="0029157F">
        <w:rPr>
          <w:snapToGrid w:val="0"/>
          <w:lang w:eastAsia="zh-TW"/>
        </w:rPr>
        <w:t xml:space="preserve"> </w:t>
      </w:r>
      <w:r w:rsidR="004F01B6" w:rsidRPr="00D8721D">
        <w:t xml:space="preserve">and </w:t>
      </w:r>
      <w:bookmarkStart w:id="1" w:name="_Hlk56611236"/>
      <w:r w:rsidR="0079520F">
        <w:t>CSWR</w:t>
      </w:r>
      <w:r w:rsidR="004C2B7C">
        <w:t>-</w:t>
      </w:r>
      <w:r w:rsidR="0079520F">
        <w:t>Texas</w:t>
      </w:r>
      <w:r w:rsidR="004F01B6" w:rsidRPr="00D8721D">
        <w:t xml:space="preserve"> Utility Operating Company, LLC </w:t>
      </w:r>
      <w:bookmarkEnd w:id="1"/>
      <w:r w:rsidR="005F2974">
        <w:t>(CSWR</w:t>
      </w:r>
      <w:r w:rsidR="008546EA">
        <w:t>-</w:t>
      </w:r>
      <w:r w:rsidR="005F2974">
        <w:t xml:space="preserve">Texas) </w:t>
      </w:r>
      <w:r w:rsidR="004F01B6" w:rsidRPr="00D8721D">
        <w:t xml:space="preserve">for </w:t>
      </w:r>
      <w:r w:rsidR="007915C3">
        <w:t xml:space="preserve">the </w:t>
      </w:r>
      <w:r w:rsidR="004F01B6" w:rsidRPr="00D8721D">
        <w:t>sale, transfer, or merger of facilitie</w:t>
      </w:r>
      <w:r w:rsidR="00FA2369">
        <w:t>s and certificate rights</w:t>
      </w:r>
      <w:r w:rsidR="004F01B6" w:rsidRPr="00D8721D">
        <w:t xml:space="preserve"> in </w:t>
      </w:r>
      <w:r w:rsidR="008546EA">
        <w:t>Gilles</w:t>
      </w:r>
      <w:r w:rsidR="005D08C6">
        <w:t>p</w:t>
      </w:r>
      <w:r w:rsidR="008546EA">
        <w:t>ie</w:t>
      </w:r>
      <w:r w:rsidR="00D14999">
        <w:t xml:space="preserve"> </w:t>
      </w:r>
      <w:r w:rsidR="002A3817">
        <w:t>County</w:t>
      </w:r>
      <w:r w:rsidR="004F01B6" w:rsidRPr="00D8721D">
        <w:t>.</w:t>
      </w:r>
      <w:r w:rsidR="00220035" w:rsidRPr="00D8721D">
        <w:t xml:space="preserve">  </w:t>
      </w:r>
      <w:r w:rsidR="000833EC">
        <w:t>CSWR</w:t>
      </w:r>
      <w:r w:rsidR="008546EA">
        <w:t>-</w:t>
      </w:r>
      <w:r w:rsidR="000833EC">
        <w:t xml:space="preserve">Texas </w:t>
      </w:r>
      <w:r w:rsidR="0005082E" w:rsidRPr="008771BD">
        <w:t xml:space="preserve">seek </w:t>
      </w:r>
      <w:r w:rsidR="0005082E" w:rsidRPr="002C1F22">
        <w:t>the</w:t>
      </w:r>
      <w:r w:rsidR="0005082E" w:rsidRPr="008771BD">
        <w:t xml:space="preserve"> sale and transfer </w:t>
      </w:r>
      <w:r w:rsidR="0005082E" w:rsidRPr="002C1F22">
        <w:t>of</w:t>
      </w:r>
      <w:r w:rsidR="0005082E" w:rsidRPr="008771BD">
        <w:t xml:space="preserve"> all facilities and service </w:t>
      </w:r>
      <w:r w:rsidR="0005082E" w:rsidRPr="002C1F22">
        <w:t>area</w:t>
      </w:r>
      <w:r w:rsidR="0005082E" w:rsidRPr="008771BD">
        <w:t xml:space="preserve"> held under </w:t>
      </w:r>
      <w:r w:rsidR="008546EA">
        <w:rPr>
          <w:snapToGrid w:val="0"/>
          <w:lang w:eastAsia="zh-TW"/>
        </w:rPr>
        <w:t>Vineyard Ridge</w:t>
      </w:r>
      <w:r w:rsidR="00EE222E">
        <w:t>’</w:t>
      </w:r>
      <w:r w:rsidR="00D14999">
        <w:t>s</w:t>
      </w:r>
      <w:r w:rsidR="0005082E" w:rsidRPr="008771BD">
        <w:t xml:space="preserve"> water certificate </w:t>
      </w:r>
      <w:r w:rsidR="0005082E" w:rsidRPr="002C1F22">
        <w:t>of</w:t>
      </w:r>
      <w:r w:rsidR="0005082E" w:rsidRPr="008771BD">
        <w:t xml:space="preserve"> convenience and necessity (CCN) number </w:t>
      </w:r>
      <w:r w:rsidR="008546EA">
        <w:t>13265</w:t>
      </w:r>
      <w:r w:rsidR="0005082E">
        <w:t xml:space="preserve"> </w:t>
      </w:r>
      <w:r w:rsidR="0005082E" w:rsidRPr="002C1F22">
        <w:t>to</w:t>
      </w:r>
      <w:r w:rsidR="0005082E" w:rsidRPr="008771BD">
        <w:t xml:space="preserve"> CSWR</w:t>
      </w:r>
      <w:r w:rsidR="008546EA">
        <w:t>-</w:t>
      </w:r>
      <w:r w:rsidR="0005082E" w:rsidRPr="008771BD">
        <w:t xml:space="preserve">Texas, </w:t>
      </w:r>
      <w:r w:rsidR="0005082E" w:rsidRPr="002C1F22">
        <w:t>the</w:t>
      </w:r>
      <w:r w:rsidR="0005082E" w:rsidRPr="008771BD">
        <w:t xml:space="preserve"> cancellation </w:t>
      </w:r>
      <w:r w:rsidR="0005082E" w:rsidRPr="002C1F22">
        <w:t>of</w:t>
      </w:r>
      <w:r w:rsidR="0005082E" w:rsidRPr="008771BD">
        <w:t xml:space="preserve"> </w:t>
      </w:r>
      <w:r w:rsidR="008546EA">
        <w:rPr>
          <w:snapToGrid w:val="0"/>
          <w:lang w:eastAsia="zh-TW"/>
        </w:rPr>
        <w:t>Vineyard Ridge</w:t>
      </w:r>
      <w:r w:rsidR="00EE222E">
        <w:rPr>
          <w:snapToGrid w:val="0"/>
          <w:lang w:eastAsia="zh-TW"/>
        </w:rPr>
        <w:t>’</w:t>
      </w:r>
      <w:r w:rsidR="000B511F">
        <w:rPr>
          <w:snapToGrid w:val="0"/>
          <w:lang w:eastAsia="zh-TW"/>
        </w:rPr>
        <w:t>s</w:t>
      </w:r>
      <w:r w:rsidR="0005082E" w:rsidRPr="008771BD">
        <w:t xml:space="preserve"> water </w:t>
      </w:r>
      <w:r w:rsidR="0005082E" w:rsidRPr="002C1F22">
        <w:t>CCN</w:t>
      </w:r>
      <w:r w:rsidR="0005082E" w:rsidRPr="008771BD">
        <w:t xml:space="preserve"> </w:t>
      </w:r>
      <w:r w:rsidR="0005082E" w:rsidRPr="002C1F22">
        <w:t>number</w:t>
      </w:r>
      <w:r w:rsidR="0005082E" w:rsidRPr="008771BD">
        <w:t xml:space="preserve"> </w:t>
      </w:r>
      <w:r w:rsidR="008546EA">
        <w:t>13265</w:t>
      </w:r>
      <w:r w:rsidR="0005082E" w:rsidRPr="002C1F22">
        <w:t>,</w:t>
      </w:r>
      <w:r w:rsidR="0005082E" w:rsidRPr="008771BD">
        <w:t xml:space="preserve"> and </w:t>
      </w:r>
      <w:r w:rsidR="0005082E" w:rsidRPr="002C1F22">
        <w:t>the</w:t>
      </w:r>
      <w:r w:rsidR="0005082E" w:rsidRPr="008771BD">
        <w:t xml:space="preserve"> amendment </w:t>
      </w:r>
      <w:r w:rsidR="0005082E" w:rsidRPr="002C1F22">
        <w:t>of</w:t>
      </w:r>
      <w:r w:rsidR="0005082E" w:rsidRPr="008771BD">
        <w:t xml:space="preserve"> CSWR</w:t>
      </w:r>
      <w:r w:rsidR="008546EA">
        <w:t>-</w:t>
      </w:r>
      <w:r w:rsidR="0005082E" w:rsidRPr="008771BD">
        <w:t>Texas</w:t>
      </w:r>
      <w:r w:rsidR="00EE222E">
        <w:t>’</w:t>
      </w:r>
      <w:r w:rsidR="0005082E" w:rsidRPr="008771BD">
        <w:t xml:space="preserve">s water </w:t>
      </w:r>
      <w:r w:rsidR="0005082E" w:rsidRPr="002C1F22">
        <w:t>CCN</w:t>
      </w:r>
      <w:r w:rsidR="0005082E" w:rsidRPr="008771BD">
        <w:t xml:space="preserve"> number </w:t>
      </w:r>
      <w:r w:rsidR="0005082E" w:rsidRPr="002C1F22">
        <w:t>13290</w:t>
      </w:r>
      <w:r w:rsidR="0005082E" w:rsidRPr="008771BD">
        <w:t xml:space="preserve"> </w:t>
      </w:r>
      <w:r w:rsidR="0005082E" w:rsidRPr="002C1F22">
        <w:t>to</w:t>
      </w:r>
      <w:r w:rsidR="0005082E" w:rsidRPr="008771BD">
        <w:t xml:space="preserve"> include </w:t>
      </w:r>
      <w:r w:rsidR="0005082E" w:rsidRPr="002C1F22">
        <w:t>the</w:t>
      </w:r>
      <w:r w:rsidR="0005082E" w:rsidRPr="008771BD">
        <w:t xml:space="preserve"> area previously included </w:t>
      </w:r>
      <w:r w:rsidR="0005082E" w:rsidRPr="002C1F22">
        <w:t>in</w:t>
      </w:r>
      <w:r w:rsidR="0005082E" w:rsidRPr="008771BD">
        <w:t xml:space="preserve"> </w:t>
      </w:r>
      <w:r w:rsidR="008546EA">
        <w:rPr>
          <w:snapToGrid w:val="0"/>
          <w:lang w:eastAsia="zh-TW"/>
        </w:rPr>
        <w:t>Vineyard Ridge</w:t>
      </w:r>
      <w:r w:rsidR="00EE222E">
        <w:rPr>
          <w:snapToGrid w:val="0"/>
          <w:lang w:eastAsia="zh-TW"/>
        </w:rPr>
        <w:t>’</w:t>
      </w:r>
      <w:r w:rsidR="000B511F">
        <w:rPr>
          <w:snapToGrid w:val="0"/>
          <w:lang w:eastAsia="zh-TW"/>
        </w:rPr>
        <w:t>s</w:t>
      </w:r>
      <w:r w:rsidR="0005082E" w:rsidRPr="008771BD">
        <w:t xml:space="preserve"> water </w:t>
      </w:r>
      <w:r w:rsidR="0005082E" w:rsidRPr="002C1F22">
        <w:t>CCN</w:t>
      </w:r>
      <w:r w:rsidR="0005082E" w:rsidRPr="008771BD">
        <w:t xml:space="preserve"> number </w:t>
      </w:r>
      <w:r w:rsidR="008546EA">
        <w:t>13265.</w:t>
      </w:r>
      <w:r w:rsidR="0005082E">
        <w:t xml:space="preserve"> </w:t>
      </w:r>
      <w:r w:rsidR="0005082E" w:rsidRPr="002C1F22">
        <w:t>The</w:t>
      </w:r>
      <w:r w:rsidR="0005082E" w:rsidRPr="008771BD">
        <w:t xml:space="preserve"> administrative law </w:t>
      </w:r>
      <w:r w:rsidR="0005082E" w:rsidRPr="002C1F22">
        <w:t>judge</w:t>
      </w:r>
      <w:r w:rsidR="0005082E" w:rsidRPr="008771BD">
        <w:t xml:space="preserve"> (ALJ) </w:t>
      </w:r>
      <w:r w:rsidR="00FA2369">
        <w:t>approves</w:t>
      </w:r>
      <w:r w:rsidR="0005082E" w:rsidRPr="008771BD">
        <w:t xml:space="preserve"> </w:t>
      </w:r>
      <w:r w:rsidR="0005082E" w:rsidRPr="002C1F22">
        <w:t>the</w:t>
      </w:r>
      <w:r w:rsidR="0005082E" w:rsidRPr="008771BD">
        <w:t xml:space="preserve"> transaction between </w:t>
      </w:r>
      <w:r w:rsidR="00451F89">
        <w:rPr>
          <w:snapToGrid w:val="0"/>
          <w:lang w:eastAsia="zh-TW"/>
        </w:rPr>
        <w:t xml:space="preserve">CSWR-Texas and </w:t>
      </w:r>
      <w:r w:rsidR="008546EA">
        <w:rPr>
          <w:snapToGrid w:val="0"/>
          <w:lang w:eastAsia="zh-TW"/>
        </w:rPr>
        <w:t>Vineyard Ridge</w:t>
      </w:r>
      <w:r w:rsidR="0005082E" w:rsidRPr="002C1F22">
        <w:t xml:space="preserve"> </w:t>
      </w:r>
      <w:r w:rsidR="00FA2369">
        <w:t>and authorizes it to be completed as proposed.</w:t>
      </w:r>
    </w:p>
    <w:p w14:paraId="35FF95F0" w14:textId="16925C1F" w:rsidR="00C53385" w:rsidRDefault="00C53385" w:rsidP="005C7E36">
      <w:pPr>
        <w:pStyle w:val="BodyText"/>
        <w:numPr>
          <w:ilvl w:val="0"/>
          <w:numId w:val="4"/>
        </w:numPr>
        <w:tabs>
          <w:tab w:val="clear" w:pos="720"/>
        </w:tabs>
        <w:spacing w:after="0"/>
        <w:ind w:left="720" w:right="130"/>
        <w:jc w:val="center"/>
        <w:rPr>
          <w:b/>
          <w:bCs/>
          <w:snapToGrid w:val="0"/>
          <w:lang w:eastAsia="zh-TW"/>
        </w:rPr>
      </w:pPr>
      <w:r>
        <w:rPr>
          <w:b/>
          <w:bCs/>
          <w:snapToGrid w:val="0"/>
          <w:lang w:eastAsia="zh-TW"/>
        </w:rPr>
        <w:t>Findings of Fact</w:t>
      </w:r>
    </w:p>
    <w:p w14:paraId="57F81E5E" w14:textId="46A5A15F" w:rsidR="005D267A" w:rsidRPr="005D267A" w:rsidRDefault="005D267A" w:rsidP="000758D2">
      <w:pPr>
        <w:pStyle w:val="BodyText"/>
        <w:tabs>
          <w:tab w:val="clear" w:pos="720"/>
        </w:tabs>
        <w:spacing w:after="0"/>
        <w:ind w:left="720" w:right="130"/>
        <w:rPr>
          <w:snapToGrid w:val="0"/>
          <w:lang w:eastAsia="zh-TW"/>
        </w:rPr>
      </w:pPr>
      <w:r>
        <w:rPr>
          <w:snapToGrid w:val="0"/>
          <w:lang w:eastAsia="zh-TW"/>
        </w:rPr>
        <w:t>The Commission makes the following findings of fact:</w:t>
      </w:r>
    </w:p>
    <w:p w14:paraId="07E4D321" w14:textId="4D0392AF" w:rsidR="000055F3" w:rsidRPr="00AC1A52" w:rsidRDefault="00E754F4" w:rsidP="000758D2">
      <w:pPr>
        <w:pStyle w:val="BodyText"/>
        <w:tabs>
          <w:tab w:val="clear" w:pos="720"/>
        </w:tabs>
        <w:spacing w:after="240" w:line="240" w:lineRule="auto"/>
        <w:ind w:right="130"/>
        <w:rPr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A</w:t>
      </w:r>
      <w:r w:rsidR="001339C1">
        <w:rPr>
          <w:b/>
          <w:bCs/>
          <w:i/>
          <w:iCs/>
          <w:snapToGrid w:val="0"/>
          <w:u w:val="single"/>
          <w:lang w:eastAsia="zh-TW"/>
        </w:rPr>
        <w:t>pplicants</w:t>
      </w:r>
    </w:p>
    <w:p w14:paraId="3A53BBF6" w14:textId="355C3F05" w:rsidR="000336D4" w:rsidRDefault="008546EA" w:rsidP="003016AF">
      <w:pPr>
        <w:pStyle w:val="FoFs"/>
      </w:pPr>
      <w:r>
        <w:rPr>
          <w:lang w:eastAsia="zh-TW"/>
        </w:rPr>
        <w:t>Vineyard Ridge</w:t>
      </w:r>
      <w:r w:rsidR="00D14999">
        <w:t xml:space="preserve"> </w:t>
      </w:r>
      <w:r w:rsidR="0005082E">
        <w:t xml:space="preserve">is </w:t>
      </w:r>
      <w:r w:rsidR="0005082E" w:rsidRPr="008546EA">
        <w:t>an investor-owned utility</w:t>
      </w:r>
      <w:r w:rsidR="0005082E">
        <w:t xml:space="preserve"> </w:t>
      </w:r>
      <w:r w:rsidR="0005082E" w:rsidRPr="008771BD">
        <w:t xml:space="preserve">that operates, maintains, and controls facilities for providing water service </w:t>
      </w:r>
      <w:r w:rsidR="0005082E" w:rsidRPr="002C1F22">
        <w:t>in</w:t>
      </w:r>
      <w:r w:rsidR="0005082E" w:rsidRPr="008771BD">
        <w:t xml:space="preserve"> </w:t>
      </w:r>
      <w:r>
        <w:t>Gillespie</w:t>
      </w:r>
      <w:r w:rsidR="0005082E" w:rsidRPr="008771BD">
        <w:t xml:space="preserve"> </w:t>
      </w:r>
      <w:r w:rsidR="0005082E" w:rsidRPr="002C1F22">
        <w:t>County</w:t>
      </w:r>
      <w:r w:rsidR="0005082E" w:rsidRPr="008771BD">
        <w:t xml:space="preserve"> under </w:t>
      </w:r>
      <w:r w:rsidR="0005082E" w:rsidRPr="002C1F22">
        <w:t>CCN</w:t>
      </w:r>
      <w:r w:rsidR="0005082E" w:rsidRPr="008771BD">
        <w:t xml:space="preserve"> number</w:t>
      </w:r>
      <w:r>
        <w:t xml:space="preserve"> 13265</w:t>
      </w:r>
      <w:r w:rsidR="00D14999">
        <w:rPr>
          <w:lang w:eastAsia="zh-TW"/>
        </w:rPr>
        <w:t>.</w:t>
      </w:r>
    </w:p>
    <w:p w14:paraId="69ECFF06" w14:textId="50FCB78C" w:rsidR="00B76304" w:rsidRDefault="008546EA" w:rsidP="003016AF">
      <w:pPr>
        <w:pStyle w:val="FoFs"/>
      </w:pPr>
      <w:r>
        <w:rPr>
          <w:lang w:eastAsia="zh-TW"/>
        </w:rPr>
        <w:t>Vineyard Ridge</w:t>
      </w:r>
      <w:r w:rsidR="00D14999">
        <w:rPr>
          <w:lang w:eastAsia="zh-TW"/>
        </w:rPr>
        <w:t xml:space="preserve"> </w:t>
      </w:r>
      <w:r w:rsidR="0005082E" w:rsidRPr="008771BD">
        <w:t xml:space="preserve">owns and operates </w:t>
      </w:r>
      <w:r w:rsidR="0005082E" w:rsidRPr="002C1F22">
        <w:t>a</w:t>
      </w:r>
      <w:r w:rsidR="0005082E" w:rsidRPr="008771BD">
        <w:t xml:space="preserve"> public water system </w:t>
      </w:r>
      <w:r w:rsidR="00FA2369">
        <w:t xml:space="preserve">that is </w:t>
      </w:r>
      <w:r w:rsidR="0005082E" w:rsidRPr="008771BD">
        <w:t>registered with the Texas Commission on Environmental</w:t>
      </w:r>
      <w:r w:rsidR="0005082E" w:rsidRPr="002C1F22">
        <w:t xml:space="preserve"> </w:t>
      </w:r>
      <w:r w:rsidR="0005082E" w:rsidRPr="008771BD">
        <w:t xml:space="preserve">Quality (TCEQ) </w:t>
      </w:r>
      <w:r w:rsidR="00FA2369">
        <w:t>under the name</w:t>
      </w:r>
      <w:r w:rsidR="0005082E" w:rsidRPr="008771BD">
        <w:t xml:space="preserve"> </w:t>
      </w:r>
      <w:r w:rsidRPr="008546EA">
        <w:t>Vineyard Ridge Water Supply</w:t>
      </w:r>
      <w:r w:rsidR="00FA2369">
        <w:t>,</w:t>
      </w:r>
      <w:r w:rsidR="0005082E">
        <w:t xml:space="preserve"> public wa</w:t>
      </w:r>
      <w:r w:rsidR="0005082E" w:rsidRPr="008771BD">
        <w:t>ter system</w:t>
      </w:r>
      <w:r w:rsidR="0005082E" w:rsidRPr="002C1F22">
        <w:t xml:space="preserve"> </w:t>
      </w:r>
      <w:r w:rsidR="00FA2369">
        <w:t xml:space="preserve">identification </w:t>
      </w:r>
      <w:r w:rsidR="0005082E" w:rsidRPr="008771BD">
        <w:t xml:space="preserve">number </w:t>
      </w:r>
      <w:r>
        <w:t>0860144</w:t>
      </w:r>
      <w:r w:rsidR="00D14999">
        <w:t>.</w:t>
      </w:r>
    </w:p>
    <w:p w14:paraId="23AB3A5F" w14:textId="1304B0E0" w:rsidR="00E754F4" w:rsidRDefault="00E754F4" w:rsidP="003016AF">
      <w:pPr>
        <w:pStyle w:val="FoFs"/>
      </w:pPr>
      <w:r>
        <w:t>CSWR-Texas owns and operates several public water systems registered with the TCEQ.</w:t>
      </w:r>
    </w:p>
    <w:p w14:paraId="2E5C9387" w14:textId="49858E27" w:rsidR="009225D7" w:rsidRDefault="009225D7" w:rsidP="003016AF">
      <w:pPr>
        <w:pStyle w:val="FoFs"/>
      </w:pPr>
      <w:r>
        <w:t>CSWR</w:t>
      </w:r>
      <w:r w:rsidR="008546EA">
        <w:t>-</w:t>
      </w:r>
      <w:r w:rsidR="00606706">
        <w:t>Texas</w:t>
      </w:r>
      <w:r>
        <w:t xml:space="preserve"> is a</w:t>
      </w:r>
      <w:r w:rsidR="005D267A">
        <w:t xml:space="preserve"> </w:t>
      </w:r>
      <w:r w:rsidR="0005082E">
        <w:t xml:space="preserve">Texas </w:t>
      </w:r>
      <w:r>
        <w:t xml:space="preserve">limited liability company registered with the Texas </w:t>
      </w:r>
      <w:r w:rsidR="003073AE">
        <w:t>s</w:t>
      </w:r>
      <w:r>
        <w:t xml:space="preserve">ecretary of </w:t>
      </w:r>
      <w:r w:rsidR="003073AE">
        <w:t>s</w:t>
      </w:r>
      <w:r>
        <w:t xml:space="preserve">tate under </w:t>
      </w:r>
      <w:r w:rsidR="003073AE">
        <w:t>f</w:t>
      </w:r>
      <w:r>
        <w:t xml:space="preserve">ile </w:t>
      </w:r>
      <w:r w:rsidR="003073AE">
        <w:t>n</w:t>
      </w:r>
      <w:r>
        <w:t>umber 0803367893.</w:t>
      </w:r>
    </w:p>
    <w:p w14:paraId="7BFD0A44" w14:textId="0EE2BC12" w:rsidR="00CE3213" w:rsidRDefault="00CE3213" w:rsidP="003016AF">
      <w:pPr>
        <w:pStyle w:val="FoFs"/>
      </w:pPr>
      <w:r>
        <w:t>CSWR</w:t>
      </w:r>
      <w:r w:rsidR="00FA2369">
        <w:t>-</w:t>
      </w:r>
      <w:r>
        <w:t xml:space="preserve">Texas is an investor-owned utility that operates, maintains, and controls facilities for providing </w:t>
      </w:r>
      <w:r w:rsidR="00FA2369">
        <w:t xml:space="preserve">retail </w:t>
      </w:r>
      <w:r w:rsidRPr="008546EA">
        <w:t xml:space="preserve">water service in </w:t>
      </w:r>
      <w:r w:rsidR="003016AF" w:rsidRPr="00751473">
        <w:t xml:space="preserve">Angelina, Aransas, Austin, Burleson, Burnet, </w:t>
      </w:r>
      <w:r w:rsidR="00FA2369">
        <w:lastRenderedPageBreak/>
        <w:t xml:space="preserve">Calhoun, </w:t>
      </w:r>
      <w:r w:rsidR="003016AF" w:rsidRPr="00751473">
        <w:t>Camp,</w:t>
      </w:r>
      <w:r w:rsidR="00FA2369">
        <w:t xml:space="preserve"> Denton, Ellis,</w:t>
      </w:r>
      <w:r w:rsidR="003016AF" w:rsidRPr="00751473">
        <w:t xml:space="preserve"> Erath, </w:t>
      </w:r>
      <w:r w:rsidR="00534AFF">
        <w:t xml:space="preserve">Gillespie, </w:t>
      </w:r>
      <w:r w:rsidR="003016AF" w:rsidRPr="00751473">
        <w:t xml:space="preserve">Guadalupe, Harris, Hays, Hidalgo, Hood, </w:t>
      </w:r>
      <w:r w:rsidR="00FA2369">
        <w:t xml:space="preserve">Jackson, </w:t>
      </w:r>
      <w:r w:rsidR="003016AF" w:rsidRPr="00751473">
        <w:t xml:space="preserve">Kerr, </w:t>
      </w:r>
      <w:r w:rsidR="00FA2369">
        <w:t xml:space="preserve">Limestone, </w:t>
      </w:r>
      <w:r w:rsidR="003016AF" w:rsidRPr="00751473">
        <w:t xml:space="preserve">Llano, Lubbock, </w:t>
      </w:r>
      <w:r w:rsidR="00534AFF">
        <w:t xml:space="preserve">Medina, </w:t>
      </w:r>
      <w:r w:rsidR="003016AF" w:rsidRPr="00751473">
        <w:t>McCulloch, Montague,</w:t>
      </w:r>
      <w:r w:rsidR="003016AF">
        <w:t xml:space="preserve"> </w:t>
      </w:r>
      <w:r w:rsidR="00E754F4">
        <w:t xml:space="preserve">Montgomery, </w:t>
      </w:r>
      <w:r w:rsidR="003016AF">
        <w:t>Navarro,</w:t>
      </w:r>
      <w:r w:rsidR="003016AF" w:rsidRPr="00751473">
        <w:t xml:space="preserve"> </w:t>
      </w:r>
      <w:r w:rsidR="00E754F4">
        <w:t xml:space="preserve">Orange, </w:t>
      </w:r>
      <w:r w:rsidR="003016AF" w:rsidRPr="00751473">
        <w:t xml:space="preserve">Parker, </w:t>
      </w:r>
      <w:r w:rsidR="0062693C">
        <w:t xml:space="preserve">Polk, </w:t>
      </w:r>
      <w:r w:rsidR="00E754F4">
        <w:t xml:space="preserve">Robertson, Sabine, San Augustine, </w:t>
      </w:r>
      <w:r w:rsidR="003016AF" w:rsidRPr="00751473">
        <w:t xml:space="preserve">Victoria, Wilson, and Wood </w:t>
      </w:r>
      <w:r w:rsidRPr="00E754F4">
        <w:t>counties</w:t>
      </w:r>
      <w:r>
        <w:t xml:space="preserve"> under CCN number 13290.</w:t>
      </w:r>
    </w:p>
    <w:p w14:paraId="362B6DA6" w14:textId="1C6BAF52" w:rsidR="00AC1A52" w:rsidRPr="00AC1A52" w:rsidRDefault="00AC1A52" w:rsidP="007961AB">
      <w:pPr>
        <w:pStyle w:val="BodyText"/>
        <w:keepNext/>
        <w:keepLines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Application</w:t>
      </w:r>
    </w:p>
    <w:p w14:paraId="188578F2" w14:textId="0E37BB98" w:rsidR="00AC1A52" w:rsidRPr="00C7113D" w:rsidRDefault="00BF77B4" w:rsidP="003016AF">
      <w:pPr>
        <w:pStyle w:val="FoFs"/>
      </w:pPr>
      <w:r w:rsidRPr="00720906">
        <w:t xml:space="preserve">On </w:t>
      </w:r>
      <w:r w:rsidR="0038121D">
        <w:t>August 29, 2023,</w:t>
      </w:r>
      <w:r w:rsidRPr="00720906">
        <w:t xml:space="preserve"> </w:t>
      </w:r>
      <w:r w:rsidR="00E754F4">
        <w:t xml:space="preserve">the applicants filed the application at issue in this proceeding. </w:t>
      </w:r>
    </w:p>
    <w:p w14:paraId="611F9AE4" w14:textId="596E891F" w:rsidR="007C10EB" w:rsidRDefault="00DE10B1" w:rsidP="003016AF">
      <w:pPr>
        <w:pStyle w:val="FoFs"/>
      </w:pPr>
      <w:r>
        <w:t>CSWR</w:t>
      </w:r>
      <w:r w:rsidR="003B19C2">
        <w:t>-</w:t>
      </w:r>
      <w:r>
        <w:t>Texas</w:t>
      </w:r>
      <w:r w:rsidRPr="00720906">
        <w:t xml:space="preserve"> </w:t>
      </w:r>
      <w:r w:rsidR="008B4B4B">
        <w:t>supplemented</w:t>
      </w:r>
      <w:r w:rsidR="007C10EB">
        <w:t xml:space="preserve"> the application</w:t>
      </w:r>
      <w:r w:rsidR="00756711">
        <w:t xml:space="preserve"> on </w:t>
      </w:r>
      <w:r w:rsidR="003B19C2">
        <w:t>September 13, 2023.</w:t>
      </w:r>
    </w:p>
    <w:p w14:paraId="0CE7D6B0" w14:textId="77777777" w:rsidR="00E754F4" w:rsidRDefault="00743803" w:rsidP="003016AF">
      <w:pPr>
        <w:pStyle w:val="FoFs"/>
      </w:pPr>
      <w:r w:rsidRPr="008771BD">
        <w:t xml:space="preserve">In </w:t>
      </w:r>
      <w:r w:rsidRPr="002C1F22">
        <w:t>the</w:t>
      </w:r>
      <w:r w:rsidRPr="008771BD">
        <w:t xml:space="preserve"> application,</w:t>
      </w:r>
      <w:r w:rsidR="00E754F4">
        <w:t xml:space="preserve"> as supplemented,</w:t>
      </w:r>
      <w:r w:rsidRPr="008771BD">
        <w:t xml:space="preserve"> </w:t>
      </w:r>
      <w:r w:rsidR="00451F89">
        <w:rPr>
          <w:lang w:eastAsia="zh-TW"/>
        </w:rPr>
        <w:t xml:space="preserve">CSWR-Texas and </w:t>
      </w:r>
      <w:r w:rsidR="003B19C2">
        <w:rPr>
          <w:lang w:eastAsia="zh-TW"/>
        </w:rPr>
        <w:t>Vineyard Ridge</w:t>
      </w:r>
      <w:r w:rsidRPr="008771BD">
        <w:t xml:space="preserve"> </w:t>
      </w:r>
      <w:r w:rsidRPr="002C1F22">
        <w:t>seek</w:t>
      </w:r>
      <w:r w:rsidRPr="008771BD">
        <w:t xml:space="preserve"> approval </w:t>
      </w:r>
      <w:r w:rsidRPr="002C1F22">
        <w:t>of</w:t>
      </w:r>
      <w:r w:rsidRPr="008771BD">
        <w:t xml:space="preserve"> </w:t>
      </w:r>
      <w:r w:rsidRPr="002C1F22">
        <w:t>the</w:t>
      </w:r>
      <w:r w:rsidRPr="008771BD">
        <w:t xml:space="preserve"> following transaction: </w:t>
      </w:r>
    </w:p>
    <w:p w14:paraId="11F7D77F" w14:textId="52BDE2DF" w:rsidR="00241634" w:rsidRDefault="00241634" w:rsidP="00E754F4">
      <w:pPr>
        <w:pStyle w:val="FoFs"/>
        <w:numPr>
          <w:ilvl w:val="1"/>
          <w:numId w:val="5"/>
        </w:numPr>
      </w:pPr>
      <w:r>
        <w:t>The sale and transfer of</w:t>
      </w:r>
      <w:r w:rsidR="00743803" w:rsidRPr="008771BD">
        <w:t xml:space="preserve"> all</w:t>
      </w:r>
      <w:r w:rsidR="00743803" w:rsidRPr="002C1F22">
        <w:t xml:space="preserve"> of</w:t>
      </w:r>
      <w:r w:rsidR="00743803" w:rsidRPr="008771BD">
        <w:t xml:space="preserve"> </w:t>
      </w:r>
      <w:r w:rsidR="003B19C2">
        <w:rPr>
          <w:lang w:eastAsia="zh-TW"/>
        </w:rPr>
        <w:t>Vineyard Ridge</w:t>
      </w:r>
      <w:r w:rsidR="00EE222E">
        <w:rPr>
          <w:lang w:eastAsia="zh-TW"/>
        </w:rPr>
        <w:t>’</w:t>
      </w:r>
      <w:r w:rsidR="000B511F">
        <w:rPr>
          <w:lang w:eastAsia="zh-TW"/>
        </w:rPr>
        <w:t>s</w:t>
      </w:r>
      <w:r w:rsidR="00743803" w:rsidRPr="008771BD">
        <w:t xml:space="preserve"> water facilities</w:t>
      </w:r>
      <w:r w:rsidR="00743803" w:rsidRPr="002C1F22">
        <w:t xml:space="preserve"> </w:t>
      </w:r>
      <w:r w:rsidR="00743803" w:rsidRPr="008771BD">
        <w:t>and</w:t>
      </w:r>
      <w:r w:rsidR="00743803" w:rsidRPr="002C1F22">
        <w:t xml:space="preserve"> </w:t>
      </w:r>
      <w:r>
        <w:t>certificated</w:t>
      </w:r>
      <w:r w:rsidR="00743803" w:rsidRPr="008771BD">
        <w:t xml:space="preserve"> </w:t>
      </w:r>
      <w:r w:rsidR="00743803" w:rsidRPr="002C1F22">
        <w:t>service</w:t>
      </w:r>
      <w:r w:rsidR="00743803" w:rsidRPr="008771BD">
        <w:t xml:space="preserve"> area </w:t>
      </w:r>
      <w:r w:rsidR="00743803" w:rsidRPr="002C1F22">
        <w:t>under</w:t>
      </w:r>
      <w:r w:rsidR="00743803" w:rsidRPr="008771BD">
        <w:t xml:space="preserve"> water </w:t>
      </w:r>
      <w:r w:rsidR="00743803" w:rsidRPr="002C1F22">
        <w:t>CCN</w:t>
      </w:r>
      <w:r w:rsidR="00743803" w:rsidRPr="008771BD">
        <w:t xml:space="preserve"> </w:t>
      </w:r>
      <w:r w:rsidR="00743803" w:rsidRPr="002C1F22">
        <w:t>number</w:t>
      </w:r>
      <w:r w:rsidR="00743803" w:rsidRPr="008771BD">
        <w:t xml:space="preserve"> </w:t>
      </w:r>
      <w:r w:rsidR="00680910">
        <w:t xml:space="preserve">13265 </w:t>
      </w:r>
      <w:r>
        <w:t>to CSWR-Texas</w:t>
      </w:r>
      <w:r w:rsidR="00743803" w:rsidRPr="002C1F22">
        <w:t>;</w:t>
      </w:r>
      <w:r w:rsidR="00743803" w:rsidRPr="008771BD">
        <w:t xml:space="preserve"> </w:t>
      </w:r>
    </w:p>
    <w:p w14:paraId="7AC0CC68" w14:textId="59B55DE0" w:rsidR="00241634" w:rsidRDefault="00241634" w:rsidP="00E754F4">
      <w:pPr>
        <w:pStyle w:val="FoFs"/>
        <w:numPr>
          <w:ilvl w:val="1"/>
          <w:numId w:val="5"/>
        </w:numPr>
      </w:pPr>
      <w:r>
        <w:t>The cancellation of</w:t>
      </w:r>
      <w:r w:rsidR="004C3146">
        <w:t xml:space="preserve"> </w:t>
      </w:r>
      <w:r w:rsidR="003B19C2">
        <w:t>Vineyard Ridge’s</w:t>
      </w:r>
      <w:r w:rsidR="00743803" w:rsidRPr="008771BD">
        <w:t xml:space="preserve"> water </w:t>
      </w:r>
      <w:r w:rsidR="00743803" w:rsidRPr="002C1F22">
        <w:t>CCN</w:t>
      </w:r>
      <w:r w:rsidR="00743803" w:rsidRPr="008771BD">
        <w:t xml:space="preserve"> number </w:t>
      </w:r>
      <w:r w:rsidR="00680910">
        <w:rPr>
          <w:lang w:eastAsia="zh-TW"/>
        </w:rPr>
        <w:t>13265</w:t>
      </w:r>
      <w:r w:rsidR="00743803" w:rsidRPr="008771BD">
        <w:t xml:space="preserve">; and </w:t>
      </w:r>
    </w:p>
    <w:p w14:paraId="3F65CF12" w14:textId="1DDF448D" w:rsidR="005D542B" w:rsidRPr="005D542B" w:rsidRDefault="00241634" w:rsidP="00E754F4">
      <w:pPr>
        <w:pStyle w:val="FoFs"/>
        <w:numPr>
          <w:ilvl w:val="1"/>
          <w:numId w:val="5"/>
        </w:numPr>
      </w:pPr>
      <w:r>
        <w:t xml:space="preserve">The amendment of </w:t>
      </w:r>
      <w:r w:rsidR="00743803" w:rsidRPr="008771BD">
        <w:t>CSWR</w:t>
      </w:r>
      <w:r w:rsidR="003B19C2">
        <w:t>-</w:t>
      </w:r>
      <w:r w:rsidR="00743803" w:rsidRPr="008771BD">
        <w:t>Texas</w:t>
      </w:r>
      <w:r w:rsidR="00EE222E">
        <w:t>’</w:t>
      </w:r>
      <w:r w:rsidR="00743803" w:rsidRPr="008771BD">
        <w:t xml:space="preserve">s water </w:t>
      </w:r>
      <w:r w:rsidR="00743803" w:rsidRPr="002C1F22">
        <w:t>CCN</w:t>
      </w:r>
      <w:r w:rsidR="00743803" w:rsidRPr="008771BD">
        <w:t xml:space="preserve"> number </w:t>
      </w:r>
      <w:r w:rsidR="00743803" w:rsidRPr="002C1F22">
        <w:t>13290</w:t>
      </w:r>
      <w:r w:rsidR="00743803" w:rsidRPr="008771BD">
        <w:t xml:space="preserve"> </w:t>
      </w:r>
      <w:r w:rsidR="00743803" w:rsidRPr="002C1F22">
        <w:t>to</w:t>
      </w:r>
      <w:r w:rsidR="00743803" w:rsidRPr="008771BD">
        <w:t xml:space="preserve"> include </w:t>
      </w:r>
      <w:r w:rsidR="00743803" w:rsidRPr="002C1F22">
        <w:t>the</w:t>
      </w:r>
      <w:r>
        <w:t xml:space="preserve"> facilities and service</w:t>
      </w:r>
      <w:r w:rsidR="00743803" w:rsidRPr="008771BD">
        <w:t xml:space="preserve"> area previously included </w:t>
      </w:r>
      <w:r w:rsidR="00743803" w:rsidRPr="002C1F22">
        <w:t>in</w:t>
      </w:r>
      <w:r w:rsidR="00743803" w:rsidRPr="008771BD">
        <w:t xml:space="preserve"> </w:t>
      </w:r>
      <w:r w:rsidR="003B19C2">
        <w:rPr>
          <w:lang w:eastAsia="zh-TW"/>
        </w:rPr>
        <w:t>Vineyard Ridge</w:t>
      </w:r>
      <w:r w:rsidR="00EE222E">
        <w:t>’</w:t>
      </w:r>
      <w:r w:rsidR="00743803" w:rsidRPr="008771BD">
        <w:t xml:space="preserve">s water </w:t>
      </w:r>
      <w:r w:rsidR="00743803" w:rsidRPr="002C1F22">
        <w:t>CCN</w:t>
      </w:r>
      <w:r w:rsidR="00743803" w:rsidRPr="008771BD">
        <w:t xml:space="preserve"> </w:t>
      </w:r>
      <w:r w:rsidR="00743803" w:rsidRPr="002C1F22">
        <w:t>number</w:t>
      </w:r>
      <w:r w:rsidR="00743803" w:rsidRPr="008771BD">
        <w:t xml:space="preserve"> </w:t>
      </w:r>
      <w:r w:rsidR="00534AFF">
        <w:rPr>
          <w:lang w:eastAsia="zh-TW"/>
        </w:rPr>
        <w:t>13265</w:t>
      </w:r>
      <w:r w:rsidR="00743803" w:rsidRPr="002C1F22">
        <w:t>.</w:t>
      </w:r>
    </w:p>
    <w:p w14:paraId="3ADCFA38" w14:textId="086F5CA7" w:rsidR="006414BC" w:rsidRDefault="007C10EB" w:rsidP="003016AF">
      <w:pPr>
        <w:pStyle w:val="FoFs"/>
      </w:pPr>
      <w:r w:rsidRPr="007C10EB">
        <w:t xml:space="preserve">The </w:t>
      </w:r>
      <w:r>
        <w:t xml:space="preserve">requested </w:t>
      </w:r>
      <w:r w:rsidRPr="007C10EB">
        <w:t>area</w:t>
      </w:r>
      <w:r w:rsidR="00020FFB">
        <w:t xml:space="preserve"> </w:t>
      </w:r>
      <w:r w:rsidRPr="007C10EB">
        <w:t>comprise</w:t>
      </w:r>
      <w:r w:rsidR="00175CC8">
        <w:t>s</w:t>
      </w:r>
      <w:r w:rsidR="00036305">
        <w:t xml:space="preserve"> approximately </w:t>
      </w:r>
      <w:r w:rsidR="003B19C2">
        <w:t>660.7</w:t>
      </w:r>
      <w:r w:rsidRPr="007C10EB">
        <w:t xml:space="preserve"> acres and </w:t>
      </w:r>
      <w:r w:rsidR="003B19C2">
        <w:t>76</w:t>
      </w:r>
      <w:r w:rsidR="007A092B">
        <w:t xml:space="preserve"> </w:t>
      </w:r>
      <w:r w:rsidR="00241634">
        <w:t xml:space="preserve">current customer </w:t>
      </w:r>
      <w:r w:rsidR="00415919">
        <w:t>connections</w:t>
      </w:r>
      <w:r w:rsidRPr="007C10EB">
        <w:t>.</w:t>
      </w:r>
      <w:r>
        <w:t xml:space="preserve">  </w:t>
      </w:r>
    </w:p>
    <w:p w14:paraId="7DE9B5EE" w14:textId="04096A2F" w:rsidR="00036305" w:rsidRDefault="00036305" w:rsidP="003016AF">
      <w:pPr>
        <w:pStyle w:val="FoFs"/>
      </w:pPr>
      <w:r>
        <w:t xml:space="preserve">The requested area is </w:t>
      </w:r>
      <w:r w:rsidR="005325D9">
        <w:t xml:space="preserve">located </w:t>
      </w:r>
      <w:r w:rsidR="005D0B79" w:rsidRPr="005D0B79">
        <w:t xml:space="preserve">approximately </w:t>
      </w:r>
      <w:r w:rsidR="003B19C2">
        <w:t xml:space="preserve">12.7 miles northwest of downtown Johnson City, Texas, and is generally bounded on the north by North Grape Creek Road; on the east by North Grape Creek Road; on the south by Ranch to Market Road 2721; and on the west by Klein Ahrens Road. </w:t>
      </w:r>
    </w:p>
    <w:p w14:paraId="36D1E8AC" w14:textId="5F1C525A" w:rsidR="00BF77B4" w:rsidRDefault="00BF77B4" w:rsidP="003016AF">
      <w:pPr>
        <w:pStyle w:val="FoFs"/>
      </w:pPr>
      <w:r>
        <w:t xml:space="preserve">In Order No. </w:t>
      </w:r>
      <w:r w:rsidR="003B19C2">
        <w:t>2</w:t>
      </w:r>
      <w:r>
        <w:t xml:space="preserve"> </w:t>
      </w:r>
      <w:r w:rsidR="002B4534">
        <w:t xml:space="preserve">filed </w:t>
      </w:r>
      <w:r>
        <w:t xml:space="preserve">on </w:t>
      </w:r>
      <w:r w:rsidR="003B19C2">
        <w:t xml:space="preserve">October 2, 2023, </w:t>
      </w:r>
      <w:r>
        <w:t>the ALJ deemed the application</w:t>
      </w:r>
      <w:r w:rsidR="00E754F4">
        <w:t>, as supplemented,</w:t>
      </w:r>
      <w:r>
        <w:t xml:space="preserve"> administratively complete.</w:t>
      </w:r>
    </w:p>
    <w:p w14:paraId="423762ED" w14:textId="08423287" w:rsidR="00BF77B4" w:rsidRPr="00BF77B4" w:rsidRDefault="00BF77B4" w:rsidP="00391547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snapToGrid w:val="0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Notice</w:t>
      </w:r>
    </w:p>
    <w:p w14:paraId="1368AACF" w14:textId="67FD3755" w:rsidR="00AA5944" w:rsidRDefault="00E867B6" w:rsidP="003016AF">
      <w:pPr>
        <w:pStyle w:val="FoFs"/>
      </w:pPr>
      <w:r>
        <w:t xml:space="preserve">On </w:t>
      </w:r>
      <w:r w:rsidR="003B19C2">
        <w:t>October 27, 2023,</w:t>
      </w:r>
      <w:r>
        <w:t xml:space="preserve"> </w:t>
      </w:r>
      <w:r w:rsidR="00915F6F">
        <w:t>CSWR</w:t>
      </w:r>
      <w:r w:rsidR="003B19C2">
        <w:t>-</w:t>
      </w:r>
      <w:r w:rsidR="00915F6F">
        <w:t xml:space="preserve">Texas filed the affidavit of </w:t>
      </w:r>
      <w:r w:rsidR="003B19C2" w:rsidRPr="003B19C2">
        <w:t>Eric Rocchio</w:t>
      </w:r>
      <w:r w:rsidR="00915F6F" w:rsidRPr="003B19C2">
        <w:t>,</w:t>
      </w:r>
      <w:r w:rsidR="005D542B" w:rsidRPr="003B19C2">
        <w:t xml:space="preserve"> </w:t>
      </w:r>
      <w:r w:rsidR="00D34CFD" w:rsidRPr="003B19C2">
        <w:t>Regulatory Case M</w:t>
      </w:r>
      <w:r w:rsidR="00967CAE" w:rsidRPr="003B19C2">
        <w:t>anager</w:t>
      </w:r>
      <w:r w:rsidR="00915F6F" w:rsidRPr="003B19C2">
        <w:t xml:space="preserve"> of CSWR</w:t>
      </w:r>
      <w:r w:rsidR="003B19C2" w:rsidRPr="003B19C2">
        <w:t>-</w:t>
      </w:r>
      <w:r w:rsidR="00915F6F" w:rsidRPr="003B19C2">
        <w:t>Texas,</w:t>
      </w:r>
      <w:r>
        <w:t xml:space="preserve"> attesting that notice was provided to all current customers of </w:t>
      </w:r>
      <w:r w:rsidR="003B19C2">
        <w:rPr>
          <w:lang w:eastAsia="zh-TW"/>
        </w:rPr>
        <w:t>Vineyard Ridge</w:t>
      </w:r>
      <w:r>
        <w:t>, neighboring utilities, and affected parties on</w:t>
      </w:r>
      <w:r w:rsidR="00C1641F">
        <w:t xml:space="preserve"> </w:t>
      </w:r>
      <w:r w:rsidR="007F37D9">
        <w:t>October 20, 2023.</w:t>
      </w:r>
    </w:p>
    <w:p w14:paraId="0CAE5169" w14:textId="039190C5" w:rsidR="00E867B6" w:rsidRDefault="00E867B6" w:rsidP="003016AF">
      <w:pPr>
        <w:pStyle w:val="FoFs"/>
      </w:pPr>
      <w:r>
        <w:lastRenderedPageBreak/>
        <w:t>In Order No.</w:t>
      </w:r>
      <w:r w:rsidR="007F37D9">
        <w:t xml:space="preserve"> 4</w:t>
      </w:r>
      <w:r w:rsidR="00D0731F">
        <w:t xml:space="preserve"> </w:t>
      </w:r>
      <w:r w:rsidR="00BB4392">
        <w:t>filed</w:t>
      </w:r>
      <w:r>
        <w:t xml:space="preserve"> on </w:t>
      </w:r>
      <w:r w:rsidR="007F37D9">
        <w:t>November 14, 2023,</w:t>
      </w:r>
      <w:r>
        <w:t xml:space="preserve"> the ALJ deemed the notice sufficient.</w:t>
      </w:r>
    </w:p>
    <w:p w14:paraId="0F6A1326" w14:textId="3622D6AA" w:rsidR="007D5D82" w:rsidRDefault="007D5D82" w:rsidP="007D5D82">
      <w:pPr>
        <w:pStyle w:val="FoFs"/>
        <w:numPr>
          <w:ilvl w:val="0"/>
          <w:numId w:val="0"/>
        </w:numPr>
      </w:pPr>
      <w:r>
        <w:rPr>
          <w:b/>
          <w:bCs/>
          <w:i/>
          <w:iCs/>
          <w:u w:val="single"/>
        </w:rPr>
        <w:t>Intervention</w:t>
      </w:r>
    </w:p>
    <w:p w14:paraId="7E384CC0" w14:textId="75E24983" w:rsidR="007D5D82" w:rsidRPr="007D5D82" w:rsidRDefault="007D5D82" w:rsidP="007D5D82">
      <w:pPr>
        <w:pStyle w:val="FoFs"/>
      </w:pPr>
      <w:r>
        <w:t xml:space="preserve">On October 18, 2023, Kim and Anthony Sarao filed a motion to intervene, which was granted on October 27, 2023, in Order No. 3. </w:t>
      </w:r>
    </w:p>
    <w:p w14:paraId="749F367C" w14:textId="77777777" w:rsidR="00EC36B0" w:rsidRPr="00E867B6" w:rsidRDefault="00EC36B0" w:rsidP="00EC36B0">
      <w:pPr>
        <w:pStyle w:val="BodyText"/>
        <w:tabs>
          <w:tab w:val="clear" w:pos="720"/>
        </w:tabs>
        <w:spacing w:before="120" w:after="240" w:line="240" w:lineRule="auto"/>
        <w:ind w:right="130"/>
        <w:rPr>
          <w:snapToGrid w:val="0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Evidentiary Record</w:t>
      </w:r>
    </w:p>
    <w:p w14:paraId="1AFA2F0E" w14:textId="1812A985" w:rsidR="00EC36B0" w:rsidRDefault="00EC36B0" w:rsidP="003016AF">
      <w:pPr>
        <w:pStyle w:val="FoFs"/>
      </w:pPr>
      <w:r>
        <w:t xml:space="preserve">On </w:t>
      </w:r>
      <w:r w:rsidR="007F37D9">
        <w:t xml:space="preserve">February 2, 2024, the </w:t>
      </w:r>
      <w:r w:rsidR="00535A61">
        <w:t xml:space="preserve">parties </w:t>
      </w:r>
      <w:r>
        <w:t>filed a joint motion to admit evidence.</w:t>
      </w:r>
    </w:p>
    <w:p w14:paraId="477DC796" w14:textId="77777777" w:rsidR="00241634" w:rsidRDefault="00EC36B0" w:rsidP="003016AF">
      <w:pPr>
        <w:pStyle w:val="FoFs"/>
        <w:rPr>
          <w:lang w:eastAsia="zh-TW"/>
        </w:rPr>
      </w:pPr>
      <w:r w:rsidRPr="004B3474">
        <w:t>In Order No. __ filed on _________, the ALJ admitted the following evidence into the</w:t>
      </w:r>
      <w:r w:rsidRPr="00FF76E9">
        <w:t xml:space="preserve"> record: </w:t>
      </w:r>
      <w:r w:rsidR="005D542B">
        <w:t xml:space="preserve"> </w:t>
      </w:r>
    </w:p>
    <w:p w14:paraId="4D3D6722" w14:textId="44AE7C62" w:rsidR="00241634" w:rsidRDefault="00490C2B" w:rsidP="00241634">
      <w:pPr>
        <w:pStyle w:val="FoFs"/>
        <w:numPr>
          <w:ilvl w:val="1"/>
          <w:numId w:val="5"/>
        </w:numPr>
        <w:rPr>
          <w:lang w:eastAsia="zh-TW"/>
        </w:rPr>
      </w:pPr>
      <w:r>
        <w:t>T</w:t>
      </w:r>
      <w:r w:rsidR="00EC36B0">
        <w:t>he a</w:t>
      </w:r>
      <w:r w:rsidR="00EC36B0" w:rsidRPr="00156A3C">
        <w:t xml:space="preserve">pplication, including confidential attachments, filed on </w:t>
      </w:r>
      <w:r w:rsidR="007F37D9">
        <w:t xml:space="preserve">August 29, 2023; </w:t>
      </w:r>
      <w:r w:rsidR="00EC36B0" w:rsidRPr="00156A3C">
        <w:t xml:space="preserve"> </w:t>
      </w:r>
    </w:p>
    <w:p w14:paraId="704418A5" w14:textId="28D6EDB1" w:rsidR="00241634" w:rsidRDefault="00C12B48" w:rsidP="00241634">
      <w:pPr>
        <w:pStyle w:val="FoFs"/>
        <w:numPr>
          <w:ilvl w:val="1"/>
          <w:numId w:val="5"/>
        </w:numPr>
        <w:rPr>
          <w:lang w:eastAsia="zh-TW"/>
        </w:rPr>
      </w:pPr>
      <w:r>
        <w:t>CSWR</w:t>
      </w:r>
      <w:r w:rsidR="00241634">
        <w:t>-</w:t>
      </w:r>
      <w:r>
        <w:t>Texas</w:t>
      </w:r>
      <w:r w:rsidR="00EE222E">
        <w:t>’</w:t>
      </w:r>
      <w:r>
        <w:t>s first supplement to the application</w:t>
      </w:r>
      <w:r w:rsidR="00241634">
        <w:t>,</w:t>
      </w:r>
      <w:r>
        <w:t xml:space="preserve"> filed on </w:t>
      </w:r>
      <w:r w:rsidR="007F37D9">
        <w:t>September 13, 2023;</w:t>
      </w:r>
      <w:r>
        <w:t xml:space="preserve"> </w:t>
      </w:r>
    </w:p>
    <w:p w14:paraId="6FB8EF49" w14:textId="586976E4" w:rsidR="00241634" w:rsidRDefault="0057497F" w:rsidP="00241634">
      <w:pPr>
        <w:pStyle w:val="FoFs"/>
        <w:numPr>
          <w:ilvl w:val="1"/>
          <w:numId w:val="5"/>
        </w:numPr>
        <w:rPr>
          <w:lang w:eastAsia="zh-TW"/>
        </w:rPr>
      </w:pPr>
      <w:r w:rsidRPr="0057497F">
        <w:rPr>
          <w:lang w:eastAsia="zh-TW"/>
        </w:rPr>
        <w:t>Commission Staff</w:t>
      </w:r>
      <w:r w:rsidR="00EE222E">
        <w:rPr>
          <w:lang w:eastAsia="zh-TW"/>
        </w:rPr>
        <w:t>’</w:t>
      </w:r>
      <w:r w:rsidRPr="0057497F">
        <w:rPr>
          <w:lang w:eastAsia="zh-TW"/>
        </w:rPr>
        <w:t>s recommendation on administrative completeness</w:t>
      </w:r>
      <w:r w:rsidR="00241634">
        <w:rPr>
          <w:lang w:eastAsia="zh-TW"/>
        </w:rPr>
        <w:t>,</w:t>
      </w:r>
      <w:r w:rsidRPr="0057497F">
        <w:rPr>
          <w:lang w:eastAsia="zh-TW"/>
        </w:rPr>
        <w:t xml:space="preserve"> filed on</w:t>
      </w:r>
      <w:r w:rsidR="007F37D9">
        <w:rPr>
          <w:lang w:eastAsia="zh-TW"/>
        </w:rPr>
        <w:t xml:space="preserve"> September 28, 2023</w:t>
      </w:r>
      <w:r w:rsidRPr="0057497F">
        <w:rPr>
          <w:lang w:eastAsia="zh-TW"/>
        </w:rPr>
        <w:t>;</w:t>
      </w:r>
      <w:r w:rsidR="00743803">
        <w:rPr>
          <w:lang w:eastAsia="zh-TW"/>
        </w:rPr>
        <w:t xml:space="preserve"> </w:t>
      </w:r>
    </w:p>
    <w:p w14:paraId="2BF9F24C" w14:textId="0DD47406" w:rsidR="00241634" w:rsidRDefault="00241634" w:rsidP="00241634">
      <w:pPr>
        <w:pStyle w:val="FoFs"/>
        <w:numPr>
          <w:ilvl w:val="1"/>
          <w:numId w:val="5"/>
        </w:numPr>
        <w:rPr>
          <w:lang w:eastAsia="zh-TW"/>
        </w:rPr>
      </w:pPr>
      <w:r>
        <w:rPr>
          <w:lang w:eastAsia="zh-TW"/>
        </w:rPr>
        <w:t xml:space="preserve">Kim and Anthony Sarao’s motion to intervene, filed on October 18, 2023; </w:t>
      </w:r>
    </w:p>
    <w:p w14:paraId="24AA1E5E" w14:textId="77777777" w:rsidR="00FD5240" w:rsidRDefault="00EC36B0" w:rsidP="00241634">
      <w:pPr>
        <w:pStyle w:val="FoFs"/>
        <w:numPr>
          <w:ilvl w:val="1"/>
          <w:numId w:val="5"/>
        </w:numPr>
        <w:rPr>
          <w:lang w:eastAsia="zh-TW"/>
        </w:rPr>
      </w:pPr>
      <w:r w:rsidRPr="00156A3C">
        <w:rPr>
          <w:lang w:eastAsia="zh-TW"/>
        </w:rPr>
        <w:t>CSWR</w:t>
      </w:r>
      <w:r w:rsidR="00E755C6">
        <w:rPr>
          <w:lang w:eastAsia="zh-TW"/>
        </w:rPr>
        <w:t>-</w:t>
      </w:r>
      <w:r w:rsidRPr="00156A3C">
        <w:rPr>
          <w:lang w:eastAsia="zh-TW"/>
        </w:rPr>
        <w:t>Texas</w:t>
      </w:r>
      <w:r w:rsidR="00EE222E">
        <w:rPr>
          <w:lang w:eastAsia="zh-TW"/>
        </w:rPr>
        <w:t>’</w:t>
      </w:r>
      <w:r w:rsidRPr="00156A3C">
        <w:rPr>
          <w:lang w:eastAsia="zh-TW"/>
        </w:rPr>
        <w:t xml:space="preserve">s </w:t>
      </w:r>
      <w:r>
        <w:rPr>
          <w:lang w:eastAsia="zh-TW"/>
        </w:rPr>
        <w:t>a</w:t>
      </w:r>
      <w:r w:rsidRPr="00156A3C">
        <w:rPr>
          <w:lang w:eastAsia="zh-TW"/>
        </w:rPr>
        <w:t xml:space="preserve">ffidavit of </w:t>
      </w:r>
      <w:r>
        <w:rPr>
          <w:lang w:eastAsia="zh-TW"/>
        </w:rPr>
        <w:t>n</w:t>
      </w:r>
      <w:r w:rsidRPr="00156A3C">
        <w:rPr>
          <w:lang w:eastAsia="zh-TW"/>
        </w:rPr>
        <w:t xml:space="preserve">otice to </w:t>
      </w:r>
      <w:r>
        <w:rPr>
          <w:lang w:eastAsia="zh-TW"/>
        </w:rPr>
        <w:t>c</w:t>
      </w:r>
      <w:r w:rsidRPr="00156A3C">
        <w:rPr>
          <w:lang w:eastAsia="zh-TW"/>
        </w:rPr>
        <w:t xml:space="preserve">urrent </w:t>
      </w:r>
      <w:r>
        <w:rPr>
          <w:lang w:eastAsia="zh-TW"/>
        </w:rPr>
        <w:t>c</w:t>
      </w:r>
      <w:r w:rsidRPr="00156A3C">
        <w:rPr>
          <w:lang w:eastAsia="zh-TW"/>
        </w:rPr>
        <w:t xml:space="preserve">ustomers, </w:t>
      </w:r>
      <w:r>
        <w:rPr>
          <w:lang w:eastAsia="zh-TW"/>
        </w:rPr>
        <w:t>n</w:t>
      </w:r>
      <w:r w:rsidRPr="00156A3C">
        <w:rPr>
          <w:lang w:eastAsia="zh-TW"/>
        </w:rPr>
        <w:t xml:space="preserve">eighboring </w:t>
      </w:r>
      <w:r>
        <w:rPr>
          <w:lang w:eastAsia="zh-TW"/>
        </w:rPr>
        <w:t>u</w:t>
      </w:r>
      <w:r w:rsidRPr="00156A3C">
        <w:rPr>
          <w:lang w:eastAsia="zh-TW"/>
        </w:rPr>
        <w:t xml:space="preserve">tilities, and </w:t>
      </w:r>
      <w:r>
        <w:rPr>
          <w:lang w:eastAsia="zh-TW"/>
        </w:rPr>
        <w:t>a</w:t>
      </w:r>
      <w:r w:rsidRPr="00156A3C">
        <w:rPr>
          <w:lang w:eastAsia="zh-TW"/>
        </w:rPr>
        <w:t xml:space="preserve">ffected </w:t>
      </w:r>
      <w:r>
        <w:rPr>
          <w:lang w:eastAsia="zh-TW"/>
        </w:rPr>
        <w:t>p</w:t>
      </w:r>
      <w:r w:rsidRPr="00156A3C">
        <w:rPr>
          <w:lang w:eastAsia="zh-TW"/>
        </w:rPr>
        <w:t xml:space="preserve">arties, including </w:t>
      </w:r>
      <w:r>
        <w:rPr>
          <w:lang w:eastAsia="zh-TW"/>
        </w:rPr>
        <w:t>c</w:t>
      </w:r>
      <w:r w:rsidRPr="00156A3C">
        <w:rPr>
          <w:lang w:eastAsia="zh-TW"/>
        </w:rPr>
        <w:t xml:space="preserve">onfidential Exhibit B, filed on </w:t>
      </w:r>
      <w:r w:rsidR="00CA0B73">
        <w:rPr>
          <w:lang w:eastAsia="zh-TW"/>
        </w:rPr>
        <w:t xml:space="preserve">October 27, 2023; </w:t>
      </w:r>
    </w:p>
    <w:p w14:paraId="16816DAE" w14:textId="19559776" w:rsidR="00FD5240" w:rsidRDefault="00EC36B0" w:rsidP="00241634">
      <w:pPr>
        <w:pStyle w:val="FoFs"/>
        <w:numPr>
          <w:ilvl w:val="1"/>
          <w:numId w:val="5"/>
        </w:numPr>
        <w:rPr>
          <w:lang w:eastAsia="zh-TW"/>
        </w:rPr>
      </w:pPr>
      <w:r>
        <w:rPr>
          <w:lang w:eastAsia="zh-TW"/>
        </w:rPr>
        <w:t xml:space="preserve"> Commission </w:t>
      </w:r>
      <w:r w:rsidRPr="00156A3C">
        <w:rPr>
          <w:lang w:eastAsia="zh-TW"/>
        </w:rPr>
        <w:t>Staff</w:t>
      </w:r>
      <w:r w:rsidR="00EE222E">
        <w:rPr>
          <w:lang w:eastAsia="zh-TW"/>
        </w:rPr>
        <w:t>’</w:t>
      </w:r>
      <w:r w:rsidRPr="00156A3C">
        <w:rPr>
          <w:lang w:eastAsia="zh-TW"/>
        </w:rPr>
        <w:t xml:space="preserve">s </w:t>
      </w:r>
      <w:r w:rsidR="005D542B">
        <w:rPr>
          <w:lang w:eastAsia="zh-TW"/>
        </w:rPr>
        <w:t>r</w:t>
      </w:r>
      <w:r w:rsidRPr="00156A3C">
        <w:rPr>
          <w:lang w:eastAsia="zh-TW"/>
        </w:rPr>
        <w:t xml:space="preserve">ecommendation on </w:t>
      </w:r>
      <w:r w:rsidR="005D542B">
        <w:rPr>
          <w:lang w:eastAsia="zh-TW"/>
        </w:rPr>
        <w:t>s</w:t>
      </w:r>
      <w:r w:rsidRPr="00156A3C">
        <w:rPr>
          <w:lang w:eastAsia="zh-TW"/>
        </w:rPr>
        <w:t xml:space="preserve">ufficiency of </w:t>
      </w:r>
      <w:r w:rsidR="005D542B">
        <w:rPr>
          <w:lang w:eastAsia="zh-TW"/>
        </w:rPr>
        <w:t>n</w:t>
      </w:r>
      <w:r w:rsidRPr="00156A3C">
        <w:rPr>
          <w:lang w:eastAsia="zh-TW"/>
        </w:rPr>
        <w:t xml:space="preserve">otice, filed on </w:t>
      </w:r>
      <w:r w:rsidR="00CA0B73">
        <w:rPr>
          <w:lang w:eastAsia="zh-TW"/>
        </w:rPr>
        <w:t>November</w:t>
      </w:r>
      <w:r w:rsidR="00EF6872">
        <w:rPr>
          <w:lang w:eastAsia="zh-TW"/>
        </w:rPr>
        <w:t> </w:t>
      </w:r>
      <w:r w:rsidR="00CA0B73">
        <w:rPr>
          <w:lang w:eastAsia="zh-TW"/>
        </w:rPr>
        <w:t>13, 2023</w:t>
      </w:r>
      <w:r w:rsidRPr="00156A3C">
        <w:rPr>
          <w:lang w:eastAsia="zh-TW"/>
        </w:rPr>
        <w:t xml:space="preserve">; </w:t>
      </w:r>
      <w:r>
        <w:rPr>
          <w:lang w:eastAsia="zh-TW"/>
        </w:rPr>
        <w:t xml:space="preserve">and </w:t>
      </w:r>
    </w:p>
    <w:p w14:paraId="4129453A" w14:textId="7A2CCAC1" w:rsidR="007F57E7" w:rsidRPr="00506FE7" w:rsidRDefault="00EC36B0" w:rsidP="00506FE7">
      <w:pPr>
        <w:pStyle w:val="FoFs"/>
        <w:numPr>
          <w:ilvl w:val="1"/>
          <w:numId w:val="5"/>
        </w:numPr>
        <w:rPr>
          <w:b/>
          <w:i/>
          <w:u w:val="single"/>
        </w:rPr>
      </w:pPr>
      <w:r>
        <w:rPr>
          <w:lang w:eastAsia="zh-TW"/>
        </w:rPr>
        <w:t xml:space="preserve">Commission </w:t>
      </w:r>
      <w:r w:rsidRPr="00156A3C">
        <w:rPr>
          <w:lang w:eastAsia="zh-TW"/>
        </w:rPr>
        <w:t>Staff</w:t>
      </w:r>
      <w:r w:rsidR="00EE222E">
        <w:rPr>
          <w:lang w:eastAsia="zh-TW"/>
        </w:rPr>
        <w:t>’</w:t>
      </w:r>
      <w:r w:rsidRPr="00156A3C">
        <w:rPr>
          <w:lang w:eastAsia="zh-TW"/>
        </w:rPr>
        <w:t xml:space="preserve">s </w:t>
      </w:r>
      <w:r w:rsidR="005D542B">
        <w:rPr>
          <w:lang w:eastAsia="zh-TW"/>
        </w:rPr>
        <w:t>r</w:t>
      </w:r>
      <w:r w:rsidRPr="00156A3C">
        <w:rPr>
          <w:lang w:eastAsia="zh-TW"/>
        </w:rPr>
        <w:t xml:space="preserve">ecommendation on the </w:t>
      </w:r>
      <w:r w:rsidR="005D542B">
        <w:rPr>
          <w:lang w:eastAsia="zh-TW"/>
        </w:rPr>
        <w:t>t</w:t>
      </w:r>
      <w:r w:rsidRPr="00156A3C">
        <w:rPr>
          <w:lang w:eastAsia="zh-TW"/>
        </w:rPr>
        <w:t xml:space="preserve">ransaction, including confidential attachment, filed on </w:t>
      </w:r>
      <w:r w:rsidR="00CA0B73">
        <w:rPr>
          <w:lang w:eastAsia="zh-TW"/>
        </w:rPr>
        <w:t>January 5, 2024</w:t>
      </w:r>
      <w:r>
        <w:rPr>
          <w:lang w:eastAsia="zh-TW"/>
        </w:rPr>
        <w:t>.</w:t>
      </w:r>
    </w:p>
    <w:p w14:paraId="71527407" w14:textId="03A0533A" w:rsidR="005C7E36" w:rsidRPr="00E6677B" w:rsidRDefault="00101449" w:rsidP="00EF6872">
      <w:pPr>
        <w:pStyle w:val="FoFs"/>
        <w:numPr>
          <w:ilvl w:val="0"/>
          <w:numId w:val="0"/>
        </w:numPr>
        <w:ind w:left="720" w:hanging="720"/>
        <w:rPr>
          <w:b/>
          <w:i/>
          <w:u w:val="single"/>
        </w:rPr>
      </w:pPr>
      <w:bookmarkStart w:id="2" w:name="_Hlk56163440"/>
      <w:r w:rsidRPr="00101449">
        <w:t xml:space="preserve"> </w:t>
      </w:r>
      <w:bookmarkEnd w:id="2"/>
      <w:r w:rsidR="00156A3C" w:rsidRPr="00E6677B">
        <w:rPr>
          <w:b/>
          <w:i/>
          <w:u w:val="single"/>
        </w:rPr>
        <w:t>Compliance</w:t>
      </w:r>
      <w:r w:rsidR="00B97E7F">
        <w:rPr>
          <w:b/>
          <w:i/>
          <w:u w:val="single"/>
        </w:rPr>
        <w:t xml:space="preserve"> History</w:t>
      </w:r>
      <w:r w:rsidR="005C7E36" w:rsidRPr="00E6677B">
        <w:rPr>
          <w:b/>
          <w:i/>
          <w:u w:val="single"/>
        </w:rPr>
        <w:t xml:space="preserve"> </w:t>
      </w:r>
    </w:p>
    <w:p w14:paraId="59A232BE" w14:textId="77777777" w:rsidR="00B97E7F" w:rsidRDefault="00E6677B" w:rsidP="00CA0B73">
      <w:pPr>
        <w:pStyle w:val="FoFs"/>
      </w:pPr>
      <w:r>
        <w:t xml:space="preserve">The last TCEQ compliance investigation of </w:t>
      </w:r>
      <w:r w:rsidR="00CA0B73">
        <w:t>Vineyard Ridge Water Supply</w:t>
      </w:r>
      <w:r>
        <w:t xml:space="preserve"> system was on </w:t>
      </w:r>
      <w:r w:rsidR="00CA0B73">
        <w:t>November 30, 2022.</w:t>
      </w:r>
      <w:r>
        <w:t xml:space="preserve"> </w:t>
      </w:r>
      <w:r>
        <w:rPr>
          <w:lang w:eastAsia="zh-TW"/>
        </w:rPr>
        <w:t xml:space="preserve"> </w:t>
      </w:r>
    </w:p>
    <w:p w14:paraId="59047591" w14:textId="5D405939" w:rsidR="00D858AD" w:rsidRPr="002C1F22" w:rsidRDefault="00CA0B73" w:rsidP="00CA0B73">
      <w:pPr>
        <w:pStyle w:val="FoFs"/>
      </w:pPr>
      <w:r>
        <w:rPr>
          <w:lang w:eastAsia="zh-TW"/>
        </w:rPr>
        <w:t>Vineyard Ridge</w:t>
      </w:r>
      <w:r w:rsidR="00EE222E">
        <w:rPr>
          <w:lang w:eastAsia="zh-TW"/>
        </w:rPr>
        <w:t>’</w:t>
      </w:r>
      <w:r w:rsidR="000B511F">
        <w:rPr>
          <w:lang w:eastAsia="zh-TW"/>
        </w:rPr>
        <w:t>s</w:t>
      </w:r>
      <w:r w:rsidR="00D858AD" w:rsidRPr="008771BD">
        <w:t xml:space="preserve"> </w:t>
      </w:r>
      <w:r w:rsidR="00D858AD" w:rsidRPr="002C1F22">
        <w:t>public</w:t>
      </w:r>
      <w:r w:rsidR="00D858AD" w:rsidRPr="008771BD">
        <w:t xml:space="preserve"> water </w:t>
      </w:r>
      <w:r w:rsidR="00D858AD" w:rsidRPr="002C1F22">
        <w:t>system</w:t>
      </w:r>
      <w:r w:rsidR="00D858AD" w:rsidRPr="008771BD">
        <w:t xml:space="preserve"> number </w:t>
      </w:r>
      <w:r>
        <w:t>0860144</w:t>
      </w:r>
      <w:r w:rsidR="00D14999">
        <w:t xml:space="preserve"> </w:t>
      </w:r>
      <w:r w:rsidR="00B97E7F">
        <w:t xml:space="preserve">does not have any violations </w:t>
      </w:r>
      <w:r w:rsidR="00C03634">
        <w:t xml:space="preserve">listed </w:t>
      </w:r>
      <w:r w:rsidR="00B97E7F">
        <w:t>in</w:t>
      </w:r>
      <w:r w:rsidR="00D858AD" w:rsidRPr="008771BD">
        <w:t xml:space="preserve"> </w:t>
      </w:r>
      <w:r w:rsidR="00D858AD" w:rsidRPr="002C1F22">
        <w:t>the</w:t>
      </w:r>
      <w:r w:rsidR="00D858AD" w:rsidRPr="008771BD">
        <w:t xml:space="preserve"> TCEQ</w:t>
      </w:r>
      <w:r w:rsidR="00B97E7F">
        <w:t xml:space="preserve"> database</w:t>
      </w:r>
      <w:r w:rsidR="00D858AD" w:rsidRPr="008771BD">
        <w:t xml:space="preserve">. </w:t>
      </w:r>
    </w:p>
    <w:p w14:paraId="30C9B815" w14:textId="62FAF416" w:rsidR="00C03634" w:rsidRDefault="00E6677B" w:rsidP="003016AF">
      <w:pPr>
        <w:pStyle w:val="FoFs"/>
      </w:pPr>
      <w:r w:rsidRPr="00CA0B73">
        <w:t xml:space="preserve">The Commission’s complaint records, which date back to 2017, show </w:t>
      </w:r>
      <w:r w:rsidR="007D729A">
        <w:t>63</w:t>
      </w:r>
      <w:r w:rsidRPr="00CA0B73">
        <w:t xml:space="preserve"> complaints against CSWR-Texas. </w:t>
      </w:r>
    </w:p>
    <w:p w14:paraId="04C4CE53" w14:textId="2507A174" w:rsidR="00E6677B" w:rsidRPr="00CA0B73" w:rsidRDefault="00E6677B" w:rsidP="003016AF">
      <w:pPr>
        <w:pStyle w:val="FoFs"/>
      </w:pPr>
      <w:r w:rsidRPr="00CA0B73">
        <w:lastRenderedPageBreak/>
        <w:t>CSWR-Texas does not have any active violations in the TCEQ database.</w:t>
      </w:r>
    </w:p>
    <w:p w14:paraId="361A4E3D" w14:textId="5E7F2482" w:rsidR="00DC7A34" w:rsidRPr="00967C41" w:rsidRDefault="00DC7A34" w:rsidP="003016AF">
      <w:pPr>
        <w:pStyle w:val="FoFs"/>
      </w:pPr>
      <w:r>
        <w:t>CSWR</w:t>
      </w:r>
      <w:r w:rsidR="00C03634">
        <w:t>-</w:t>
      </w:r>
      <w:r>
        <w:t xml:space="preserve">Texas demonstrated a compliance history that is adequate for approval of the </w:t>
      </w:r>
      <w:r w:rsidR="00C03634">
        <w:t>transaction</w:t>
      </w:r>
      <w:r>
        <w:t xml:space="preserve"> to proceed. </w:t>
      </w:r>
    </w:p>
    <w:p w14:paraId="68A20035" w14:textId="164678FF" w:rsidR="005E7C9C" w:rsidRPr="005E7C9C" w:rsidRDefault="005E7C9C" w:rsidP="00845874">
      <w:pPr>
        <w:pStyle w:val="BodyText"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Adequacy of Existing Service</w:t>
      </w:r>
    </w:p>
    <w:p w14:paraId="065D81A6" w14:textId="080843FA" w:rsidR="00E6677B" w:rsidRDefault="00C03634" w:rsidP="00E6677B">
      <w:pPr>
        <w:pStyle w:val="FoFs"/>
      </w:pPr>
      <w:bookmarkStart w:id="3" w:name="_Hlk45790178"/>
      <w:r>
        <w:t>There are c</w:t>
      </w:r>
      <w:r w:rsidR="00E6677B" w:rsidRPr="008771BD">
        <w:t>urrently</w:t>
      </w:r>
      <w:r w:rsidR="00E6677B">
        <w:t xml:space="preserve"> </w:t>
      </w:r>
      <w:r w:rsidR="00CA0B73" w:rsidRPr="00CA0B73">
        <w:t>76</w:t>
      </w:r>
      <w:r w:rsidR="00E6677B">
        <w:t xml:space="preserve"> water connections </w:t>
      </w:r>
      <w:r w:rsidR="00E6677B" w:rsidRPr="002C1F22">
        <w:t>in</w:t>
      </w:r>
      <w:r w:rsidR="00E6677B" w:rsidRPr="008771BD">
        <w:t xml:space="preserve"> </w:t>
      </w:r>
      <w:r w:rsidR="00E6677B" w:rsidRPr="002C1F22">
        <w:t>the</w:t>
      </w:r>
      <w:r w:rsidR="00E6677B" w:rsidRPr="008771BD">
        <w:t xml:space="preserve"> requested area</w:t>
      </w:r>
      <w:r>
        <w:t xml:space="preserve"> that</w:t>
      </w:r>
      <w:r w:rsidR="00E6677B" w:rsidRPr="008771BD">
        <w:t xml:space="preserve"> </w:t>
      </w:r>
      <w:r w:rsidR="00E6677B">
        <w:t>are</w:t>
      </w:r>
      <w:r w:rsidR="00E6677B" w:rsidRPr="008771BD">
        <w:t xml:space="preserve"> being served </w:t>
      </w:r>
      <w:r w:rsidR="00E6677B" w:rsidRPr="002C1F22">
        <w:t>by</w:t>
      </w:r>
      <w:r w:rsidR="00E6677B" w:rsidRPr="008771BD">
        <w:t xml:space="preserve"> </w:t>
      </w:r>
      <w:r w:rsidR="00CA0B73">
        <w:rPr>
          <w:lang w:eastAsia="zh-TW"/>
        </w:rPr>
        <w:t>Vineyard Ridge</w:t>
      </w:r>
      <w:r w:rsidR="00E6677B">
        <w:t xml:space="preserve"> through public water system number</w:t>
      </w:r>
      <w:r w:rsidR="00687599">
        <w:t xml:space="preserve"> 0860144</w:t>
      </w:r>
      <w:r w:rsidR="00E6677B" w:rsidRPr="008771BD">
        <w:t>.</w:t>
      </w:r>
    </w:p>
    <w:p w14:paraId="4C435ECC" w14:textId="54F9A157" w:rsidR="00E6677B" w:rsidRDefault="00687599" w:rsidP="00E6677B">
      <w:pPr>
        <w:pStyle w:val="FoFs"/>
      </w:pPr>
      <w:r>
        <w:rPr>
          <w:lang w:eastAsia="zh-TW"/>
        </w:rPr>
        <w:t>Vineyard Ridge</w:t>
      </w:r>
      <w:r w:rsidR="00E6677B" w:rsidRPr="00DF32A5">
        <w:t xml:space="preserve"> </w:t>
      </w:r>
      <w:r w:rsidR="00C03634">
        <w:t>does not have any</w:t>
      </w:r>
      <w:r w:rsidR="00E6677B" w:rsidRPr="00DF32A5">
        <w:t xml:space="preserve"> violations listed in the TCEQ database. </w:t>
      </w:r>
    </w:p>
    <w:p w14:paraId="3DBAC404" w14:textId="7572FE89" w:rsidR="00F03212" w:rsidRDefault="00F03212" w:rsidP="00E6677B">
      <w:pPr>
        <w:pStyle w:val="FoFs"/>
      </w:pPr>
      <w:r>
        <w:t>The Commission’s complaint records, which date back to 201</w:t>
      </w:r>
      <w:r w:rsidR="007D729A">
        <w:t>7</w:t>
      </w:r>
      <w:r>
        <w:t>, show no complaints against Vineyard Ridge.</w:t>
      </w:r>
    </w:p>
    <w:p w14:paraId="4F98995E" w14:textId="2403B81C" w:rsidR="00E6677B" w:rsidRDefault="00E6677B" w:rsidP="00E6677B">
      <w:pPr>
        <w:pStyle w:val="FoFs"/>
      </w:pPr>
      <w:r>
        <w:t>CSWR-Texas</w:t>
      </w:r>
      <w:r w:rsidRPr="00DF32A5">
        <w:t xml:space="preserve"> stated that it intends to invest the capital required to make the upgrades, renovations, and repairs necessary to bring the system</w:t>
      </w:r>
      <w:r>
        <w:t>s</w:t>
      </w:r>
      <w:r w:rsidRPr="00DF32A5">
        <w:t xml:space="preserve"> into compliance with TCEQ regulations and to ensure customers receive safe and reliable service.</w:t>
      </w:r>
    </w:p>
    <w:p w14:paraId="4DBB11CA" w14:textId="4C07893F" w:rsidR="00C03634" w:rsidRDefault="00C03634" w:rsidP="00E6677B">
      <w:pPr>
        <w:pStyle w:val="FoFs"/>
      </w:pPr>
      <w:r>
        <w:t>There is no evidence in the record that Vineyard Ridge has failed to comply with any Commission or TCEQ order.</w:t>
      </w:r>
    </w:p>
    <w:p w14:paraId="547A10A7" w14:textId="289C9D50" w:rsidR="00804464" w:rsidRPr="005E7C9C" w:rsidRDefault="00907A4E" w:rsidP="00F05FF8">
      <w:pPr>
        <w:pStyle w:val="BodyText"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Need for Additional Service</w:t>
      </w:r>
    </w:p>
    <w:p w14:paraId="75013FF3" w14:textId="15EBD6A0" w:rsidR="00804464" w:rsidRPr="00804464" w:rsidRDefault="00804464" w:rsidP="003016AF">
      <w:pPr>
        <w:pStyle w:val="FoFs"/>
      </w:pPr>
      <w:r w:rsidRPr="00804464">
        <w:t xml:space="preserve">There </w:t>
      </w:r>
      <w:r w:rsidR="00C119A4">
        <w:t xml:space="preserve">is a </w:t>
      </w:r>
      <w:r w:rsidR="00C3455D">
        <w:t xml:space="preserve">continuing </w:t>
      </w:r>
      <w:r w:rsidR="00C119A4">
        <w:t xml:space="preserve">need for service because </w:t>
      </w:r>
      <w:r w:rsidR="00687599">
        <w:rPr>
          <w:lang w:eastAsia="zh-TW"/>
        </w:rPr>
        <w:t>Vineyard Ridge</w:t>
      </w:r>
      <w:r w:rsidR="00C119A4">
        <w:t xml:space="preserve"> is currently serving </w:t>
      </w:r>
      <w:r w:rsidR="00687599">
        <w:t>76</w:t>
      </w:r>
      <w:r w:rsidR="002716F7">
        <w:t xml:space="preserve"> </w:t>
      </w:r>
      <w:r w:rsidR="005D542B">
        <w:t>connections</w:t>
      </w:r>
      <w:r w:rsidR="00F405AC">
        <w:t xml:space="preserve"> </w:t>
      </w:r>
      <w:r w:rsidR="00C3455D">
        <w:t>in the requested area</w:t>
      </w:r>
      <w:r w:rsidR="00C119A4">
        <w:t>.</w:t>
      </w:r>
    </w:p>
    <w:p w14:paraId="2506AEBB" w14:textId="7867A459" w:rsidR="005C2618" w:rsidRPr="00292B86" w:rsidRDefault="007C7A34" w:rsidP="003016AF">
      <w:pPr>
        <w:pStyle w:val="FoFs"/>
      </w:pPr>
      <w:r w:rsidRPr="008771BD">
        <w:t xml:space="preserve">There have been </w:t>
      </w:r>
      <w:r w:rsidRPr="002C1F22">
        <w:t>no</w:t>
      </w:r>
      <w:r w:rsidRPr="008771BD">
        <w:t xml:space="preserve"> </w:t>
      </w:r>
      <w:r w:rsidRPr="002C1F22">
        <w:t>specific</w:t>
      </w:r>
      <w:r w:rsidRPr="008771BD">
        <w:t xml:space="preserve"> requests for additional service within </w:t>
      </w:r>
      <w:r w:rsidRPr="002C1F22">
        <w:t>the</w:t>
      </w:r>
      <w:r w:rsidRPr="008771BD">
        <w:t xml:space="preserve"> requested area.</w:t>
      </w:r>
    </w:p>
    <w:p w14:paraId="6D419BB0" w14:textId="1B4BD544" w:rsidR="002E4FA8" w:rsidRPr="005E7C9C" w:rsidRDefault="002E4FA8" w:rsidP="00774B2A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Effect of Approving the Transaction and Granting the Amendment</w:t>
      </w:r>
    </w:p>
    <w:p w14:paraId="19D7BA2A" w14:textId="6575E6D2" w:rsidR="00585DEF" w:rsidRPr="002C1F22" w:rsidRDefault="00585DEF" w:rsidP="003016AF">
      <w:pPr>
        <w:pStyle w:val="FoFs"/>
      </w:pPr>
      <w:r w:rsidRPr="008771BD">
        <w:t>CSWR</w:t>
      </w:r>
      <w:r w:rsidR="00687599">
        <w:t>-</w:t>
      </w:r>
      <w:r w:rsidRPr="008771BD">
        <w:t xml:space="preserve">Texas </w:t>
      </w:r>
      <w:r w:rsidR="007D729A">
        <w:t xml:space="preserve">will be required </w:t>
      </w:r>
      <w:r w:rsidRPr="002C1F22">
        <w:t>to</w:t>
      </w:r>
      <w:r w:rsidRPr="008771BD">
        <w:t xml:space="preserve"> provide </w:t>
      </w:r>
      <w:r w:rsidR="003F6F56">
        <w:t>continuous and adequate</w:t>
      </w:r>
      <w:r w:rsidR="003F6F56" w:rsidRPr="008771BD">
        <w:t xml:space="preserve"> </w:t>
      </w:r>
      <w:r w:rsidRPr="008771BD">
        <w:t xml:space="preserve">water service </w:t>
      </w:r>
      <w:r w:rsidRPr="002C1F22">
        <w:t>to</w:t>
      </w:r>
      <w:r w:rsidRPr="008771BD">
        <w:t xml:space="preserve"> current and future customers </w:t>
      </w:r>
      <w:r w:rsidR="007D729A">
        <w:t xml:space="preserve">for the </w:t>
      </w:r>
      <w:r w:rsidRPr="008771BD">
        <w:t>requested</w:t>
      </w:r>
      <w:r w:rsidRPr="002C1F22">
        <w:t xml:space="preserve"> </w:t>
      </w:r>
      <w:r w:rsidRPr="008771BD">
        <w:t>area</w:t>
      </w:r>
      <w:r w:rsidR="007D729A">
        <w:t xml:space="preserve"> being sold</w:t>
      </w:r>
      <w:r w:rsidR="0038082F">
        <w:t xml:space="preserve"> and</w:t>
      </w:r>
      <w:r w:rsidR="007D729A">
        <w:t xml:space="preserve"> transferred</w:t>
      </w:r>
      <w:r w:rsidRPr="008771BD">
        <w:t>.</w:t>
      </w:r>
    </w:p>
    <w:p w14:paraId="040DA4AB" w14:textId="1257CB43" w:rsidR="00585DEF" w:rsidRPr="002C1F22" w:rsidRDefault="007D729A" w:rsidP="003016AF">
      <w:pPr>
        <w:pStyle w:val="FoFs"/>
      </w:pPr>
      <w:r>
        <w:t>There is no evidence that approval of the transaction will have any</w:t>
      </w:r>
      <w:r w:rsidR="00585DEF" w:rsidRPr="002C1F22">
        <w:t xml:space="preserve"> </w:t>
      </w:r>
      <w:r>
        <w:t xml:space="preserve"> adverse </w:t>
      </w:r>
      <w:r w:rsidR="00585DEF" w:rsidRPr="008771BD">
        <w:t>effect</w:t>
      </w:r>
      <w:r w:rsidR="00585DEF" w:rsidRPr="002C1F22">
        <w:t xml:space="preserve"> on </w:t>
      </w:r>
      <w:r w:rsidR="00585DEF" w:rsidRPr="008771BD">
        <w:t>any</w:t>
      </w:r>
      <w:r w:rsidR="00585DEF" w:rsidRPr="002C1F22">
        <w:t xml:space="preserve"> </w:t>
      </w:r>
      <w:r w:rsidR="00585DEF" w:rsidRPr="008771BD">
        <w:t>other retail</w:t>
      </w:r>
      <w:r w:rsidR="00585DEF" w:rsidRPr="002C1F22">
        <w:t xml:space="preserve"> public</w:t>
      </w:r>
      <w:r w:rsidR="00585DEF" w:rsidRPr="008771BD">
        <w:t xml:space="preserve"> </w:t>
      </w:r>
      <w:r w:rsidR="00585DEF" w:rsidRPr="002C1F22">
        <w:t xml:space="preserve">utility </w:t>
      </w:r>
      <w:r w:rsidR="00585DEF" w:rsidRPr="008771BD">
        <w:t>servicing</w:t>
      </w:r>
      <w:r w:rsidR="00585DEF" w:rsidRPr="002C1F22">
        <w:t xml:space="preserve"> the</w:t>
      </w:r>
      <w:r w:rsidR="00585DEF" w:rsidRPr="008771BD">
        <w:t xml:space="preserve"> proximate area.</w:t>
      </w:r>
    </w:p>
    <w:p w14:paraId="1A72EB92" w14:textId="3CC8CD34" w:rsidR="00585DEF" w:rsidRPr="002C1F22" w:rsidRDefault="00585DEF" w:rsidP="003016AF">
      <w:pPr>
        <w:pStyle w:val="FoFs"/>
      </w:pPr>
      <w:r w:rsidRPr="008771BD">
        <w:t>There will</w:t>
      </w:r>
      <w:r w:rsidRPr="002C1F22">
        <w:t xml:space="preserve"> be</w:t>
      </w:r>
      <w:r w:rsidRPr="008771BD">
        <w:t xml:space="preserve"> </w:t>
      </w:r>
      <w:r w:rsidRPr="002C1F22">
        <w:t>no</w:t>
      </w:r>
      <w:r w:rsidRPr="008771BD">
        <w:t xml:space="preserve"> effect</w:t>
      </w:r>
      <w:r w:rsidRPr="002C1F22">
        <w:t xml:space="preserve"> </w:t>
      </w:r>
      <w:r w:rsidRPr="008771BD">
        <w:t>on</w:t>
      </w:r>
      <w:r w:rsidRPr="002C1F22">
        <w:t xml:space="preserve"> </w:t>
      </w:r>
      <w:r w:rsidRPr="008771BD">
        <w:t>landowners</w:t>
      </w:r>
      <w:r w:rsidRPr="002C1F22">
        <w:t xml:space="preserve"> </w:t>
      </w:r>
      <w:r w:rsidR="008C7F5E">
        <w:t>because</w:t>
      </w:r>
      <w:r w:rsidRPr="002C1F22">
        <w:t xml:space="preserve"> the</w:t>
      </w:r>
      <w:r w:rsidRPr="008771BD">
        <w:t xml:space="preserve"> area </w:t>
      </w:r>
      <w:r w:rsidR="00402419">
        <w:t>is</w:t>
      </w:r>
      <w:r w:rsidRPr="008771BD">
        <w:t xml:space="preserve"> currently</w:t>
      </w:r>
      <w:r w:rsidRPr="002C1F22">
        <w:t xml:space="preserve"> </w:t>
      </w:r>
      <w:r w:rsidRPr="008771BD">
        <w:t>certificated.</w:t>
      </w:r>
      <w:r w:rsidR="008C7F5E">
        <w:t xml:space="preserve">  </w:t>
      </w:r>
    </w:p>
    <w:p w14:paraId="71189665" w14:textId="6B3980AD" w:rsidR="002525A7" w:rsidRPr="002525A7" w:rsidRDefault="007D729A" w:rsidP="003016AF">
      <w:pPr>
        <w:pStyle w:val="FoFs"/>
      </w:pPr>
      <w:r>
        <w:t>All r</w:t>
      </w:r>
      <w:r w:rsidR="008C7F5E">
        <w:t xml:space="preserve">etail public utilities in the proximate area were provided notice of the transaction and none filed protests, adverse comments, or sought to intervene in this proceeding. </w:t>
      </w:r>
      <w:r w:rsidR="002525A7">
        <w:t xml:space="preserve"> </w:t>
      </w:r>
    </w:p>
    <w:bookmarkEnd w:id="3"/>
    <w:p w14:paraId="2AA77371" w14:textId="77777777" w:rsidR="00403237" w:rsidRDefault="00403237">
      <w:pPr>
        <w:tabs>
          <w:tab w:val="clear" w:pos="720"/>
        </w:tabs>
        <w:rPr>
          <w:rFonts w:eastAsia="SimSun"/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br w:type="page"/>
      </w:r>
    </w:p>
    <w:p w14:paraId="7AB52E59" w14:textId="5F4D118F" w:rsidR="008F7A08" w:rsidRPr="00EE3FB0" w:rsidRDefault="0079520F" w:rsidP="00BB51DC">
      <w:pPr>
        <w:pStyle w:val="BodyText"/>
        <w:tabs>
          <w:tab w:val="clear" w:pos="720"/>
        </w:tabs>
        <w:spacing w:before="120" w:after="240" w:line="240" w:lineRule="auto"/>
        <w:ind w:right="130"/>
      </w:pPr>
      <w:r>
        <w:rPr>
          <w:b/>
          <w:bCs/>
          <w:i/>
          <w:iCs/>
          <w:snapToGrid w:val="0"/>
          <w:u w:val="single"/>
          <w:lang w:eastAsia="zh-TW"/>
        </w:rPr>
        <w:t>Ability to Serve: Managerial and Technical</w:t>
      </w:r>
    </w:p>
    <w:p w14:paraId="78C6999D" w14:textId="0186C4F5" w:rsidR="008C7F5E" w:rsidRDefault="008C7F5E" w:rsidP="00687599">
      <w:pPr>
        <w:pStyle w:val="FoFs"/>
      </w:pPr>
      <w:r>
        <w:lastRenderedPageBreak/>
        <w:t xml:space="preserve">CSWR-Texas </w:t>
      </w:r>
      <w:r w:rsidR="007D729A">
        <w:t xml:space="preserve">owns and operates numerous </w:t>
      </w:r>
      <w:r>
        <w:t>TCEQ</w:t>
      </w:r>
      <w:r w:rsidR="007D729A">
        <w:t>-registered</w:t>
      </w:r>
      <w:r>
        <w:t xml:space="preserve"> public water systems and sewer systems</w:t>
      </w:r>
      <w:r w:rsidR="007D729A">
        <w:t xml:space="preserve"> in Texas</w:t>
      </w:r>
      <w:r>
        <w:t xml:space="preserve">. </w:t>
      </w:r>
    </w:p>
    <w:p w14:paraId="7600181D" w14:textId="2A3EA66C" w:rsidR="008C7F5E" w:rsidRDefault="008C7F5E" w:rsidP="008C7F5E">
      <w:pPr>
        <w:pStyle w:val="FoFs"/>
      </w:pPr>
      <w:r>
        <w:t>CSWR-Texas employs or contracts with TCEQ-licensed water operators who will</w:t>
      </w:r>
      <w:r w:rsidR="007D729A">
        <w:t xml:space="preserve"> be responsible for the</w:t>
      </w:r>
      <w:r>
        <w:t xml:space="preserve"> operat</w:t>
      </w:r>
      <w:r w:rsidR="007D729A">
        <w:t>ion of</w:t>
      </w:r>
      <w:r>
        <w:t xml:space="preserve"> the public </w:t>
      </w:r>
      <w:r w:rsidRPr="008C7F5E">
        <w:t>water</w:t>
      </w:r>
      <w:r>
        <w:t xml:space="preserve"> system</w:t>
      </w:r>
      <w:r w:rsidR="007D729A">
        <w:t xml:space="preserve"> being transferred</w:t>
      </w:r>
      <w:r>
        <w:t>.</w:t>
      </w:r>
    </w:p>
    <w:p w14:paraId="7CAA08F1" w14:textId="78C71ADF" w:rsidR="008C7F5E" w:rsidRPr="007115ED" w:rsidRDefault="008C7F5E" w:rsidP="008C7F5E">
      <w:pPr>
        <w:pStyle w:val="FoFs"/>
      </w:pPr>
      <w:r>
        <w:t>CSWR-Texas</w:t>
      </w:r>
      <w:r w:rsidRPr="007115ED">
        <w:t xml:space="preserve"> stated its intent to invest the capital required to make the upgrades, renovations, and repairs necessary to bring the water</w:t>
      </w:r>
      <w:r>
        <w:t xml:space="preserve"> and sewer</w:t>
      </w:r>
      <w:r w:rsidRPr="007115ED">
        <w:t xml:space="preserve"> systems into compliance with TCEQ regulations and to ensure customers receive safe and reliable service.  The needed improvements will begin when the systems are officially transferred to </w:t>
      </w:r>
      <w:r>
        <w:t>CSWR-Texas</w:t>
      </w:r>
      <w:r w:rsidRPr="007115ED">
        <w:t xml:space="preserve">.  </w:t>
      </w:r>
      <w:r w:rsidRPr="009C43EF">
        <w:t>Once the water systems are compliant with TCEQ regulations, the service provided to the requested area will be adequate.</w:t>
      </w:r>
    </w:p>
    <w:p w14:paraId="4210247D" w14:textId="222601DC" w:rsidR="00266AA6" w:rsidRDefault="008C7F5E" w:rsidP="008C7F5E">
      <w:pPr>
        <w:pStyle w:val="FoFs"/>
      </w:pPr>
      <w:r>
        <w:t xml:space="preserve">CSWR-Texas has the technical and managerial capability to </w:t>
      </w:r>
      <w:r w:rsidRPr="00555842">
        <w:t>provide adequate and continuous service t</w:t>
      </w:r>
      <w:r>
        <w:t>o the requested area</w:t>
      </w:r>
      <w:r w:rsidRPr="0061025E">
        <w:t>.</w:t>
      </w:r>
    </w:p>
    <w:p w14:paraId="51FD74F1" w14:textId="77777777" w:rsidR="00812A07" w:rsidRPr="004B1B81" w:rsidRDefault="00812A07" w:rsidP="00812A07">
      <w:pPr>
        <w:pStyle w:val="BodyText"/>
        <w:tabs>
          <w:tab w:val="clear" w:pos="720"/>
        </w:tabs>
        <w:spacing w:before="120" w:after="240" w:line="240" w:lineRule="auto"/>
        <w:ind w:right="130"/>
        <w:rPr>
          <w:snapToGrid w:val="0"/>
          <w:lang w:eastAsia="zh-TW"/>
        </w:rPr>
      </w:pPr>
      <w:r w:rsidRPr="004B1B81">
        <w:rPr>
          <w:b/>
          <w:bCs/>
          <w:i/>
          <w:iCs/>
          <w:snapToGrid w:val="0"/>
          <w:u w:val="single"/>
          <w:lang w:eastAsia="zh-TW"/>
        </w:rPr>
        <w:t xml:space="preserve">Ability to </w:t>
      </w:r>
      <w:r>
        <w:rPr>
          <w:b/>
          <w:bCs/>
          <w:i/>
          <w:iCs/>
          <w:snapToGrid w:val="0"/>
          <w:u w:val="single"/>
          <w:lang w:eastAsia="zh-TW"/>
        </w:rPr>
        <w:t>Serve: Financial Ability</w:t>
      </w:r>
    </w:p>
    <w:p w14:paraId="037C134D" w14:textId="57C60B7E" w:rsidR="00812A07" w:rsidRDefault="00812A07" w:rsidP="00812A07">
      <w:pPr>
        <w:pStyle w:val="FoFs"/>
      </w:pPr>
      <w:r>
        <w:t>CSWR, LLC, the immediate parent company of CSWR</w:t>
      </w:r>
      <w:r w:rsidR="00687599">
        <w:t>-</w:t>
      </w:r>
      <w:r>
        <w:t>Texas, is capable, available, and willing to cover temporary cash shortages, and has a debt-to-equity ratio of less than one, satisfying the leverage test.</w:t>
      </w:r>
    </w:p>
    <w:p w14:paraId="49FD2AF8" w14:textId="56CF08C7" w:rsidR="00812A07" w:rsidRDefault="00812A07" w:rsidP="00812A07">
      <w:pPr>
        <w:pStyle w:val="FoFs"/>
      </w:pPr>
      <w:r>
        <w:t>CSWR, LLC provided a written guarantee of coverage of temporary cash shortages or operating expense shortfalls</w:t>
      </w:r>
      <w:r w:rsidR="00FE7ADC">
        <w:t xml:space="preserve"> and projects no cash shortages</w:t>
      </w:r>
      <w:r>
        <w:t>—satisfying the operations test.</w:t>
      </w:r>
    </w:p>
    <w:p w14:paraId="4FABDC82" w14:textId="5C2CA596" w:rsidR="0091156F" w:rsidRDefault="0091156F" w:rsidP="00812A07">
      <w:pPr>
        <w:pStyle w:val="FoFs"/>
      </w:pPr>
      <w:r>
        <w:t>CSWR-Texas is proposing improvements to Vineyard Ridge’s public water system</w:t>
      </w:r>
      <w:r w:rsidR="00FE7ADC">
        <w:t xml:space="preserve"> alongside all of CSWR-Texas’s planned system improvements and purchased systems </w:t>
      </w:r>
      <w:r>
        <w:t xml:space="preserve"> that exceed $100,000</w:t>
      </w:r>
      <w:r w:rsidR="00F001DC">
        <w:t>.</w:t>
      </w:r>
      <w:r>
        <w:t xml:space="preserve"> </w:t>
      </w:r>
      <w:r w:rsidR="00F001DC">
        <w:t>T</w:t>
      </w:r>
      <w:r>
        <w:t>herefore</w:t>
      </w:r>
      <w:r w:rsidR="00F001DC">
        <w:t>,</w:t>
      </w:r>
      <w:r>
        <w:t xml:space="preserve"> </w:t>
      </w:r>
      <w:r w:rsidR="00FE7ADC">
        <w:t xml:space="preserve">loan approval documents or </w:t>
      </w:r>
      <w:r>
        <w:t xml:space="preserve">a firm capital commitment under 16 TAC § 24.11(e)(5) </w:t>
      </w:r>
      <w:r w:rsidR="00F635BA">
        <w:t>are</w:t>
      </w:r>
      <w:r>
        <w:t xml:space="preserve"> required. </w:t>
      </w:r>
    </w:p>
    <w:p w14:paraId="084F21AC" w14:textId="54ED1809" w:rsidR="0091156F" w:rsidRDefault="0091156F" w:rsidP="00812A07">
      <w:pPr>
        <w:pStyle w:val="FoFs"/>
      </w:pPr>
      <w:r>
        <w:t xml:space="preserve">CSWR-Texas </w:t>
      </w:r>
      <w:r w:rsidR="00FE7ADC">
        <w:t>provided a firm capital commitment demonstrating</w:t>
      </w:r>
      <w:r>
        <w:t xml:space="preserve"> adequate cash funding of the purchase price and planned system improvements</w:t>
      </w:r>
      <w:r w:rsidR="00F001DC">
        <w:t xml:space="preserve"> for the Vineyard Ridge system alongside all of CSWR-Texas’s other purchased systems</w:t>
      </w:r>
      <w:r>
        <w:t xml:space="preserve"> and planned system improvements.</w:t>
      </w:r>
      <w:r w:rsidR="00F001DC">
        <w:rPr>
          <w:rStyle w:val="FootnoteReference"/>
        </w:rPr>
        <w:footnoteReference w:id="1"/>
      </w:r>
    </w:p>
    <w:p w14:paraId="016C4672" w14:textId="09C79D2C" w:rsidR="00F001DC" w:rsidRDefault="00F001DC" w:rsidP="00812A07">
      <w:pPr>
        <w:pStyle w:val="FoFs"/>
      </w:pPr>
      <w:r>
        <w:lastRenderedPageBreak/>
        <w:t>CSWR-Texas satisfies the requirements of 16 TAC § 24.11(e)(5)(A) and, if necessary, a good cause exception should be granted.</w:t>
      </w:r>
    </w:p>
    <w:p w14:paraId="10663633" w14:textId="50AC6A06" w:rsidR="00812A07" w:rsidRDefault="00812A07" w:rsidP="00812A07">
      <w:pPr>
        <w:pStyle w:val="FoFs"/>
      </w:pPr>
      <w:r>
        <w:t>CSWR</w:t>
      </w:r>
      <w:r w:rsidR="00687599">
        <w:t>-</w:t>
      </w:r>
      <w:r>
        <w:t>Texas demonstrated the financial and managerial ability and stability to provide continuous and adequate service to the requested area.</w:t>
      </w:r>
      <w:r w:rsidR="0091156F">
        <w:t xml:space="preserve"> </w:t>
      </w:r>
    </w:p>
    <w:p w14:paraId="3C3A0EA8" w14:textId="77777777" w:rsidR="00812A07" w:rsidRPr="00D612F8" w:rsidRDefault="00812A07" w:rsidP="00812A07">
      <w:pPr>
        <w:pStyle w:val="BodyText"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 w:rsidRPr="00D612F8">
        <w:rPr>
          <w:b/>
          <w:bCs/>
          <w:i/>
          <w:iCs/>
          <w:snapToGrid w:val="0"/>
          <w:u w:val="single"/>
          <w:lang w:eastAsia="zh-TW"/>
        </w:rPr>
        <w:t>Financial Assurance</w:t>
      </w:r>
    </w:p>
    <w:p w14:paraId="1A510B7D" w14:textId="408358A6" w:rsidR="00812A07" w:rsidRDefault="00812A07" w:rsidP="00812A07">
      <w:pPr>
        <w:pStyle w:val="FoFs"/>
      </w:pPr>
      <w:r>
        <w:t>There is no need to require CSWR</w:t>
      </w:r>
      <w:r w:rsidR="007D729A">
        <w:t>-</w:t>
      </w:r>
      <w:r>
        <w:t>Texas to provide a bond or other financial assurance to ensure continuous and adequate service.</w:t>
      </w:r>
    </w:p>
    <w:p w14:paraId="1498554D" w14:textId="30A59652" w:rsidR="00AD6141" w:rsidRPr="0034554F" w:rsidRDefault="00AD6141" w:rsidP="00AD6141">
      <w:pPr>
        <w:pStyle w:val="BodyText"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Feasibility of Obtaining Service from Adjacent Retail Public Utility</w:t>
      </w:r>
    </w:p>
    <w:p w14:paraId="48259A24" w14:textId="09ECAE5D" w:rsidR="00812A07" w:rsidRDefault="00687599" w:rsidP="003016AF">
      <w:pPr>
        <w:pStyle w:val="FoFs"/>
      </w:pPr>
      <w:r>
        <w:rPr>
          <w:lang w:eastAsia="zh-TW"/>
        </w:rPr>
        <w:t xml:space="preserve">Vineyard Ridge </w:t>
      </w:r>
      <w:r w:rsidR="000E74CD">
        <w:t xml:space="preserve">is currently serving customers and has sufficient capacity. </w:t>
      </w:r>
    </w:p>
    <w:p w14:paraId="3ACBBF96" w14:textId="77777777" w:rsidR="0091156F" w:rsidRDefault="000E74CD" w:rsidP="003016AF">
      <w:pPr>
        <w:pStyle w:val="FoFs"/>
      </w:pPr>
      <w:r>
        <w:t xml:space="preserve">Obtaining service from an adjacent retail public utility would likely increase costs to customers because new facilities would need to be constructed. At a minimum, an interconnect would need to be installed in order to connect to a neighboring retail public utility. </w:t>
      </w:r>
    </w:p>
    <w:p w14:paraId="330D1695" w14:textId="57E9DDAE" w:rsidR="00AD6141" w:rsidRDefault="0091156F" w:rsidP="003016AF">
      <w:pPr>
        <w:pStyle w:val="FoFs"/>
      </w:pPr>
      <w:r>
        <w:t>I</w:t>
      </w:r>
      <w:r w:rsidR="000E74CD">
        <w:t>t is not feasible to obtain service from an adjacent retail public utility.</w:t>
      </w:r>
      <w:r w:rsidR="00AD6141">
        <w:t xml:space="preserve">  </w:t>
      </w:r>
    </w:p>
    <w:p w14:paraId="08CA5800" w14:textId="265D64F6" w:rsidR="0034554F" w:rsidRPr="0034554F" w:rsidRDefault="00055DC5" w:rsidP="00FF284F">
      <w:pPr>
        <w:pStyle w:val="BodyText"/>
        <w:keepNext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 xml:space="preserve">Environmental Integrity and </w:t>
      </w:r>
      <w:r w:rsidR="00EB179D">
        <w:rPr>
          <w:b/>
          <w:bCs/>
          <w:i/>
          <w:iCs/>
          <w:snapToGrid w:val="0"/>
          <w:u w:val="single"/>
          <w:lang w:eastAsia="zh-TW"/>
        </w:rPr>
        <w:t>E</w:t>
      </w:r>
      <w:r>
        <w:rPr>
          <w:b/>
          <w:bCs/>
          <w:i/>
          <w:iCs/>
          <w:snapToGrid w:val="0"/>
          <w:u w:val="single"/>
          <w:lang w:eastAsia="zh-TW"/>
        </w:rPr>
        <w:t>ffect on the Land</w:t>
      </w:r>
    </w:p>
    <w:p w14:paraId="331C1260" w14:textId="63C6F8E6" w:rsidR="002B7470" w:rsidRDefault="002B7470" w:rsidP="002B7470">
      <w:pPr>
        <w:pStyle w:val="FoFs"/>
        <w:tabs>
          <w:tab w:val="clear" w:pos="720"/>
        </w:tabs>
        <w:ind w:left="630" w:hanging="630"/>
      </w:pPr>
      <w:r>
        <w:t xml:space="preserve">The requested area will continue to be served with existing infrastructure.  </w:t>
      </w:r>
    </w:p>
    <w:p w14:paraId="22EF815D" w14:textId="4A20E5A2" w:rsidR="00F938A7" w:rsidRDefault="002B7470" w:rsidP="0037497C">
      <w:pPr>
        <w:pStyle w:val="FoFs"/>
        <w:tabs>
          <w:tab w:val="clear" w:pos="720"/>
        </w:tabs>
        <w:ind w:left="630" w:hanging="630"/>
      </w:pPr>
      <w:r>
        <w:t>The</w:t>
      </w:r>
      <w:r w:rsidR="00932E9A">
        <w:t xml:space="preserve"> environmental integrity of the land will not be affected as no additional construction is needed to provide service to the requested area.</w:t>
      </w:r>
      <w:r>
        <w:t xml:space="preserve"> </w:t>
      </w:r>
    </w:p>
    <w:p w14:paraId="4475B05D" w14:textId="67F706B5" w:rsidR="0077641E" w:rsidRPr="007548EC" w:rsidRDefault="009C34EF" w:rsidP="00217EEA">
      <w:pPr>
        <w:pStyle w:val="BodyText"/>
        <w:keepNext/>
        <w:keepLines/>
        <w:tabs>
          <w:tab w:val="clear" w:pos="720"/>
        </w:tabs>
        <w:spacing w:before="120" w:after="240" w:line="240" w:lineRule="auto"/>
        <w:ind w:right="130"/>
        <w:rPr>
          <w:b/>
          <w:bCs/>
          <w:i/>
          <w:iCs/>
          <w:snapToGrid w:val="0"/>
          <w:u w:val="single"/>
          <w:lang w:eastAsia="zh-TW"/>
        </w:rPr>
      </w:pPr>
      <w:r w:rsidRPr="000E045C">
        <w:rPr>
          <w:b/>
          <w:bCs/>
          <w:i/>
          <w:iCs/>
          <w:snapToGrid w:val="0"/>
          <w:u w:val="single"/>
          <w:lang w:eastAsia="zh-TW"/>
        </w:rPr>
        <w:t>Improvement of Service or Lowering Cost to Consumers</w:t>
      </w:r>
    </w:p>
    <w:p w14:paraId="121FEA8E" w14:textId="000B8C83" w:rsidR="00DF43B6" w:rsidRDefault="00DF43B6" w:rsidP="002B7470">
      <w:pPr>
        <w:pStyle w:val="FoFs"/>
        <w:tabs>
          <w:tab w:val="clear" w:pos="720"/>
        </w:tabs>
        <w:ind w:left="630" w:hanging="630"/>
      </w:pPr>
      <w:bookmarkStart w:id="4" w:name="_Hlk45790330"/>
      <w:r>
        <w:t>CSWR-Texas will continue to provide water service to Vineyard Ridge’s existing customers in the requested area.</w:t>
      </w:r>
    </w:p>
    <w:p w14:paraId="290FEA9E" w14:textId="51DFCF48" w:rsidR="002B7470" w:rsidRDefault="002B7470" w:rsidP="002B7470">
      <w:pPr>
        <w:pStyle w:val="FoFs"/>
        <w:tabs>
          <w:tab w:val="clear" w:pos="720"/>
        </w:tabs>
        <w:ind w:left="630" w:hanging="630"/>
      </w:pPr>
      <w:r>
        <w:t xml:space="preserve">CSWR-Texas will adopt current rates upon consummation of the transaction. </w:t>
      </w:r>
    </w:p>
    <w:p w14:paraId="62A88830" w14:textId="6B165270" w:rsidR="002B7470" w:rsidRDefault="002B7470" w:rsidP="002B7470">
      <w:pPr>
        <w:pStyle w:val="FoFs"/>
        <w:tabs>
          <w:tab w:val="clear" w:pos="720"/>
        </w:tabs>
        <w:ind w:left="630" w:hanging="630"/>
      </w:pPr>
      <w:r>
        <w:t xml:space="preserve">Reliability and quality of water service </w:t>
      </w:r>
      <w:r w:rsidR="00DF43B6">
        <w:t>are</w:t>
      </w:r>
      <w:r>
        <w:t xml:space="preserve"> expected to improve under CSWR-Texas’s management</w:t>
      </w:r>
      <w:r w:rsidR="00DF43B6">
        <w:t>.</w:t>
      </w:r>
    </w:p>
    <w:bookmarkEnd w:id="4"/>
    <w:p w14:paraId="762DDEA9" w14:textId="77777777" w:rsidR="00812A07" w:rsidRPr="00BC1AE6" w:rsidRDefault="00812A07" w:rsidP="00812A07">
      <w:pPr>
        <w:pStyle w:val="BodyText"/>
        <w:tabs>
          <w:tab w:val="clear" w:pos="720"/>
        </w:tabs>
        <w:spacing w:before="120" w:after="240" w:line="240" w:lineRule="auto"/>
        <w:ind w:right="130"/>
        <w:rPr>
          <w:b/>
          <w:bCs/>
          <w:snapToGrid w:val="0"/>
          <w:u w:val="single"/>
          <w:lang w:eastAsia="zh-TW"/>
        </w:rPr>
      </w:pPr>
      <w:r>
        <w:rPr>
          <w:b/>
          <w:bCs/>
          <w:i/>
          <w:iCs/>
          <w:snapToGrid w:val="0"/>
          <w:u w:val="single"/>
          <w:lang w:eastAsia="zh-TW"/>
        </w:rPr>
        <w:t>Regionalization or Consolidation</w:t>
      </w:r>
    </w:p>
    <w:p w14:paraId="00FF0D90" w14:textId="77777777" w:rsidR="00DF43B6" w:rsidRDefault="00812A07" w:rsidP="00812A07">
      <w:pPr>
        <w:pStyle w:val="FoFs"/>
      </w:pPr>
      <w:r>
        <w:t>The construction of a physically separate system is not necessary for CSWR</w:t>
      </w:r>
      <w:r w:rsidR="00687599">
        <w:t>-</w:t>
      </w:r>
      <w:r>
        <w:t xml:space="preserve">Texas to serve the requested area. </w:t>
      </w:r>
    </w:p>
    <w:p w14:paraId="58C3FA0C" w14:textId="1F4D3E16" w:rsidR="00812A07" w:rsidRPr="00477922" w:rsidRDefault="00DF43B6" w:rsidP="00812A07">
      <w:pPr>
        <w:pStyle w:val="FoFs"/>
      </w:pPr>
      <w:r>
        <w:lastRenderedPageBreak/>
        <w:t>Because the requested area will not require construction of a physically separate public water system</w:t>
      </w:r>
      <w:r w:rsidR="00812A07">
        <w:t>, con</w:t>
      </w:r>
      <w:r>
        <w:t>sideration</w:t>
      </w:r>
      <w:r w:rsidR="00812A07">
        <w:t xml:space="preserve"> of regionalization or consolidation</w:t>
      </w:r>
      <w:r>
        <w:t xml:space="preserve"> with another retail public utility</w:t>
      </w:r>
      <w:r w:rsidR="00812A07">
        <w:t xml:space="preserve"> </w:t>
      </w:r>
      <w:r>
        <w:t>is not required</w:t>
      </w:r>
      <w:r w:rsidR="00812A07">
        <w:t>.</w:t>
      </w:r>
    </w:p>
    <w:p w14:paraId="39586560" w14:textId="1FEEF59C" w:rsidR="000E045C" w:rsidRDefault="000E045C" w:rsidP="00641BD5">
      <w:pPr>
        <w:pStyle w:val="BodyText"/>
        <w:numPr>
          <w:ilvl w:val="0"/>
          <w:numId w:val="4"/>
        </w:numPr>
        <w:tabs>
          <w:tab w:val="clear" w:pos="720"/>
        </w:tabs>
        <w:spacing w:before="240" w:after="240" w:line="240" w:lineRule="auto"/>
        <w:ind w:left="720" w:right="130"/>
        <w:jc w:val="center"/>
        <w:rPr>
          <w:b/>
          <w:bCs/>
          <w:snapToGrid w:val="0"/>
          <w:lang w:eastAsia="zh-TW"/>
        </w:rPr>
      </w:pPr>
      <w:r w:rsidRPr="000E045C">
        <w:rPr>
          <w:b/>
          <w:bCs/>
          <w:snapToGrid w:val="0"/>
          <w:lang w:eastAsia="zh-TW"/>
        </w:rPr>
        <w:t>Conclusions of Law</w:t>
      </w:r>
    </w:p>
    <w:p w14:paraId="2D512ABA" w14:textId="51A15313" w:rsidR="000E045C" w:rsidRDefault="000E045C" w:rsidP="00FF284F">
      <w:pPr>
        <w:pStyle w:val="BodyText"/>
        <w:tabs>
          <w:tab w:val="clear" w:pos="720"/>
        </w:tabs>
        <w:spacing w:after="0"/>
        <w:ind w:left="720" w:right="130"/>
        <w:rPr>
          <w:snapToGrid w:val="0"/>
          <w:lang w:eastAsia="zh-TW"/>
        </w:rPr>
      </w:pPr>
      <w:r>
        <w:rPr>
          <w:snapToGrid w:val="0"/>
          <w:lang w:eastAsia="zh-TW"/>
        </w:rPr>
        <w:t>The Commission makes the following conclusions of law</w:t>
      </w:r>
      <w:r w:rsidR="007D29E5">
        <w:rPr>
          <w:snapToGrid w:val="0"/>
          <w:lang w:eastAsia="zh-TW"/>
        </w:rPr>
        <w:t>:</w:t>
      </w:r>
    </w:p>
    <w:p w14:paraId="2042DA17" w14:textId="34C208B8" w:rsidR="00055C79" w:rsidRDefault="007D5D82" w:rsidP="007D5D82">
      <w:pPr>
        <w:pStyle w:val="FoFs"/>
        <w:numPr>
          <w:ilvl w:val="0"/>
          <w:numId w:val="6"/>
        </w:numPr>
        <w:ind w:hanging="720"/>
      </w:pPr>
      <w:r>
        <w:t>Notice of the application was provided in compliance with Texas Water Code (TWC) §§ 13.246 and 13.301(a)(2) and 16 Texas Administrative Code (TAC) § 24.239(c)</w:t>
      </w:r>
      <w:r w:rsidR="007E7832">
        <w:t>.</w:t>
      </w:r>
      <w:r w:rsidR="00EF6872">
        <w:rPr>
          <w:rStyle w:val="FootnoteReference"/>
        </w:rPr>
        <w:footnoteReference w:id="2"/>
      </w:r>
    </w:p>
    <w:p w14:paraId="4FBEBDA4" w14:textId="77777777" w:rsidR="00C91C7A" w:rsidRDefault="00C91C7A" w:rsidP="00451F89">
      <w:pPr>
        <w:pStyle w:val="FoFs"/>
      </w:pPr>
      <w:r w:rsidRPr="00451F89">
        <w:t xml:space="preserve">After consideration of the factors in TWC § 13.246(c), CSWR-Texas demonstrated that </w:t>
      </w:r>
      <w:r>
        <w:t>it is capable of rendering continuous and adequate service to every customer within the requested areas, as required by TWC § 13.251.</w:t>
      </w:r>
    </w:p>
    <w:p w14:paraId="0DCD5DEB" w14:textId="4F6F0A5A" w:rsidR="00451F89" w:rsidRDefault="00451F89" w:rsidP="007D5D82">
      <w:pPr>
        <w:pStyle w:val="FoFs"/>
        <w:tabs>
          <w:tab w:val="clear" w:pos="720"/>
        </w:tabs>
      </w:pPr>
      <w:r>
        <w:t xml:space="preserve">CSWR-Texas demonstrated adequate financial, managerial, and technical capability for providing adequate and continuous service to the requested area as required by </w:t>
      </w:r>
      <w:proofErr w:type="spellStart"/>
      <w:r>
        <w:t>TWC</w:t>
      </w:r>
      <w:proofErr w:type="spellEnd"/>
      <w:r>
        <w:t xml:space="preserve"> §§</w:t>
      </w:r>
      <w:r w:rsidR="00E13E2E">
        <w:t> 1</w:t>
      </w:r>
      <w:r>
        <w:t>3.241(a) and 13.301(b).</w:t>
      </w:r>
    </w:p>
    <w:p w14:paraId="555C2D94" w14:textId="26C28EB8" w:rsidR="003F67BE" w:rsidRPr="004C7BB6" w:rsidRDefault="003F67BE" w:rsidP="00451F89">
      <w:pPr>
        <w:pStyle w:val="FoFs"/>
      </w:pPr>
      <w:r w:rsidRPr="004C7BB6">
        <w:t>It is not necessary for CSWR</w:t>
      </w:r>
      <w:r w:rsidR="00687599">
        <w:t>-</w:t>
      </w:r>
      <w:r w:rsidRPr="004C7BB6">
        <w:t>Texas to provide bond or other financial assurance under TWC §§ 13.246(d) and 13.301(c).</w:t>
      </w:r>
    </w:p>
    <w:p w14:paraId="542F69E7" w14:textId="7A302E1D" w:rsidR="000E045C" w:rsidRDefault="00451F89" w:rsidP="003016AF">
      <w:pPr>
        <w:pStyle w:val="FoFs"/>
      </w:pPr>
      <w:r>
        <w:t xml:space="preserve">CSWR-Texas and </w:t>
      </w:r>
      <w:r w:rsidR="00687599">
        <w:t>Vineyard Ridge</w:t>
      </w:r>
      <w:r>
        <w:t xml:space="preserve"> </w:t>
      </w:r>
      <w:r w:rsidR="000E045C">
        <w:t xml:space="preserve">have demonstrated that </w:t>
      </w:r>
      <w:r w:rsidR="00055DC5">
        <w:t xml:space="preserve">the sale </w:t>
      </w:r>
      <w:r w:rsidR="00844D71">
        <w:t xml:space="preserve">and transfer </w:t>
      </w:r>
      <w:r w:rsidR="00055DC5">
        <w:t>of</w:t>
      </w:r>
      <w:r w:rsidR="00844D71">
        <w:t xml:space="preserve"> all of</w:t>
      </w:r>
      <w:r w:rsidR="00055DC5">
        <w:t xml:space="preserve"> </w:t>
      </w:r>
      <w:r w:rsidR="00687599">
        <w:rPr>
          <w:lang w:eastAsia="zh-TW"/>
        </w:rPr>
        <w:t>Vineyard Ridge</w:t>
      </w:r>
      <w:r w:rsidR="00EE222E">
        <w:t>’</w:t>
      </w:r>
      <w:r w:rsidR="00BC1AE6">
        <w:t xml:space="preserve">s </w:t>
      </w:r>
      <w:r w:rsidR="00EA07F1">
        <w:t xml:space="preserve">facilities </w:t>
      </w:r>
      <w:r w:rsidR="00844D71">
        <w:t xml:space="preserve">and service area </w:t>
      </w:r>
      <w:r w:rsidR="000E045C">
        <w:t xml:space="preserve">to </w:t>
      </w:r>
      <w:r w:rsidR="00DA7822">
        <w:t>CSWR</w:t>
      </w:r>
      <w:r w:rsidR="00687599">
        <w:t>-</w:t>
      </w:r>
      <w:r w:rsidR="00DA7822">
        <w:t>Texas</w:t>
      </w:r>
      <w:r w:rsidR="005B0CD8">
        <w:t xml:space="preserve"> </w:t>
      </w:r>
      <w:r w:rsidR="000E045C">
        <w:t xml:space="preserve">will serve the public interest and </w:t>
      </w:r>
      <w:r w:rsidR="00645CE1">
        <w:t xml:space="preserve">is </w:t>
      </w:r>
      <w:r w:rsidR="000E045C">
        <w:t>necessary for the service, accommodation, convenience, and safety of the public</w:t>
      </w:r>
      <w:r w:rsidR="00844D71">
        <w:t>,</w:t>
      </w:r>
      <w:r w:rsidR="00C25BCD">
        <w:t xml:space="preserve"> </w:t>
      </w:r>
      <w:r w:rsidR="00844D71">
        <w:t>as required by</w:t>
      </w:r>
      <w:r w:rsidR="000E045C">
        <w:t xml:space="preserve"> TWC </w:t>
      </w:r>
      <w:r w:rsidR="000E045C" w:rsidRPr="000E045C">
        <w:t>§</w:t>
      </w:r>
      <w:r w:rsidR="000E045C">
        <w:t xml:space="preserve"> 13.301(d</w:t>
      </w:r>
      <w:r w:rsidR="007529DC">
        <w:t>)</w:t>
      </w:r>
      <w:r w:rsidR="00844D71">
        <w:t xml:space="preserve"> and</w:t>
      </w:r>
      <w:r w:rsidR="007529DC">
        <w:t xml:space="preserve"> (</w:t>
      </w:r>
      <w:r w:rsidR="000E045C">
        <w:t>e).</w:t>
      </w:r>
    </w:p>
    <w:p w14:paraId="143A8DD6" w14:textId="04A494DE" w:rsidR="000E045C" w:rsidRPr="000E045C" w:rsidRDefault="000E045C" w:rsidP="00641BD5">
      <w:pPr>
        <w:pStyle w:val="BodyText"/>
        <w:keepNext/>
        <w:keepLines/>
        <w:numPr>
          <w:ilvl w:val="0"/>
          <w:numId w:val="4"/>
        </w:numPr>
        <w:tabs>
          <w:tab w:val="clear" w:pos="720"/>
        </w:tabs>
        <w:spacing w:before="240" w:after="240" w:line="240" w:lineRule="auto"/>
        <w:ind w:left="720" w:right="130"/>
        <w:jc w:val="center"/>
        <w:rPr>
          <w:b/>
          <w:bCs/>
          <w:snapToGrid w:val="0"/>
          <w:lang w:eastAsia="zh-TW"/>
        </w:rPr>
      </w:pPr>
      <w:r w:rsidRPr="000E045C">
        <w:rPr>
          <w:b/>
          <w:bCs/>
          <w:snapToGrid w:val="0"/>
          <w:lang w:eastAsia="zh-TW"/>
        </w:rPr>
        <w:t>Ordering Paragraphs</w:t>
      </w:r>
    </w:p>
    <w:p w14:paraId="3E436A7C" w14:textId="2565F62A" w:rsidR="00B96ADE" w:rsidRDefault="000E045C" w:rsidP="00FF284F">
      <w:pPr>
        <w:pStyle w:val="BodyText"/>
        <w:keepNext/>
        <w:keepLines/>
        <w:spacing w:after="0"/>
        <w:ind w:right="130"/>
      </w:pPr>
      <w:r>
        <w:tab/>
        <w:t xml:space="preserve">In accordance with the preceding findings of fact and conclusions of law, the Commission </w:t>
      </w:r>
      <w:r w:rsidR="00844D71">
        <w:t>issues</w:t>
      </w:r>
      <w:r>
        <w:t xml:space="preserve"> the following orders.</w:t>
      </w:r>
    </w:p>
    <w:p w14:paraId="03BECB9D" w14:textId="5A417104" w:rsidR="00F77EBC" w:rsidRPr="00EB03F6" w:rsidRDefault="00F77EBC" w:rsidP="00403237">
      <w:pPr>
        <w:pStyle w:val="FoFs"/>
        <w:numPr>
          <w:ilvl w:val="0"/>
          <w:numId w:val="9"/>
        </w:numPr>
        <w:tabs>
          <w:tab w:val="clear" w:pos="720"/>
        </w:tabs>
        <w:ind w:hanging="720"/>
      </w:pPr>
      <w:r w:rsidRPr="00EB03F6">
        <w:t xml:space="preserve">The sale is approved and the transaction between </w:t>
      </w:r>
      <w:r w:rsidR="00451F89">
        <w:rPr>
          <w:lang w:eastAsia="zh-TW"/>
        </w:rPr>
        <w:t xml:space="preserve">CSWR-Texas and </w:t>
      </w:r>
      <w:r w:rsidR="00687599">
        <w:rPr>
          <w:lang w:eastAsia="zh-TW"/>
        </w:rPr>
        <w:t>Vineyard Ridge</w:t>
      </w:r>
      <w:r w:rsidRPr="00EB03F6">
        <w:t xml:space="preserve"> may proceed and be consummated.</w:t>
      </w:r>
    </w:p>
    <w:p w14:paraId="0A5F3364" w14:textId="18B7EF9A" w:rsidR="000E045C" w:rsidRDefault="000E045C" w:rsidP="003016AF">
      <w:pPr>
        <w:pStyle w:val="FoFs"/>
      </w:pPr>
      <w:r w:rsidRPr="00EB03F6">
        <w:t xml:space="preserve">As soon as possible after the effective date of the transaction, but not later than 30 days after the effective date, </w:t>
      </w:r>
      <w:r w:rsidR="00451F89">
        <w:t xml:space="preserve">CSWR-Texas and </w:t>
      </w:r>
      <w:r w:rsidR="00687599">
        <w:t>Vineyard Ridge</w:t>
      </w:r>
      <w:r w:rsidRPr="00EB03F6">
        <w:t xml:space="preserve"> </w:t>
      </w:r>
      <w:r w:rsidR="00DA3467">
        <w:t>must</w:t>
      </w:r>
      <w:r w:rsidRPr="00EB03F6">
        <w:t xml:space="preserve"> file proof that the transaction </w:t>
      </w:r>
      <w:r w:rsidR="00692CF7" w:rsidRPr="00EB03F6">
        <w:t>ha</w:t>
      </w:r>
      <w:r w:rsidRPr="00EB03F6">
        <w:t>s been consummated and customer deposits</w:t>
      </w:r>
      <w:r w:rsidR="001B078C" w:rsidRPr="00EB03F6">
        <w:t>, if any,</w:t>
      </w:r>
      <w:r w:rsidRPr="00EB03F6">
        <w:t xml:space="preserve"> have b</w:t>
      </w:r>
      <w:r>
        <w:t>een addressed.</w:t>
      </w:r>
    </w:p>
    <w:p w14:paraId="323485A0" w14:textId="63968182" w:rsidR="000E045C" w:rsidRDefault="00451F89" w:rsidP="003016AF">
      <w:pPr>
        <w:pStyle w:val="FoFs"/>
      </w:pPr>
      <w:r>
        <w:t>CSWR-Texas and</w:t>
      </w:r>
      <w:r w:rsidR="00687599">
        <w:t xml:space="preserve"> Vineyard Ridge</w:t>
      </w:r>
      <w:r w:rsidR="00953FD8">
        <w:t xml:space="preserve"> have 180 days</w:t>
      </w:r>
      <w:r w:rsidR="00582269">
        <w:t xml:space="preserve"> from the date of this Order</w:t>
      </w:r>
      <w:r w:rsidR="00953FD8">
        <w:t xml:space="preserve"> to complete the </w:t>
      </w:r>
      <w:r w:rsidR="00953FD8" w:rsidRPr="00EB03F6">
        <w:t>transaction</w:t>
      </w:r>
      <w:r w:rsidR="00953FD8">
        <w:t>.</w:t>
      </w:r>
      <w:bookmarkStart w:id="5" w:name="_GoBack"/>
      <w:bookmarkEnd w:id="5"/>
    </w:p>
    <w:p w14:paraId="4651EC8C" w14:textId="1451EB5E" w:rsidR="00953FD8" w:rsidRPr="00953FD8" w:rsidRDefault="00953FD8" w:rsidP="003016AF">
      <w:pPr>
        <w:pStyle w:val="FoFs"/>
      </w:pPr>
      <w:r>
        <w:t xml:space="preserve">Under 16 </w:t>
      </w:r>
      <w:r w:rsidR="00CC3051">
        <w:t>TAC</w:t>
      </w:r>
      <w:r>
        <w:t xml:space="preserve"> </w:t>
      </w:r>
      <w:r w:rsidRPr="000E045C">
        <w:t>§</w:t>
      </w:r>
      <w:r>
        <w:t xml:space="preserve"> 24.</w:t>
      </w:r>
      <w:r w:rsidR="00D359AE">
        <w:t>23</w:t>
      </w:r>
      <w:r>
        <w:t>9(</w:t>
      </w:r>
      <w:r w:rsidR="00CC3051">
        <w:t>m</w:t>
      </w:r>
      <w:r>
        <w:t xml:space="preserve">), if the transaction is not consummated within this </w:t>
      </w:r>
      <w:r w:rsidR="00CC3051">
        <w:t xml:space="preserve">180-day </w:t>
      </w:r>
      <w:r>
        <w:t xml:space="preserve">period, or an extension is not granted, this approval is void and </w:t>
      </w:r>
      <w:r w:rsidR="00451F89">
        <w:t xml:space="preserve">CSWR-Texas and </w:t>
      </w:r>
      <w:r w:rsidR="00687599">
        <w:t>Vineyard Ridge</w:t>
      </w:r>
      <w:r>
        <w:t xml:space="preserve"> will have to reapply for approval.</w:t>
      </w:r>
    </w:p>
    <w:p w14:paraId="5B956BC7" w14:textId="12D53F7B" w:rsidR="001339C1" w:rsidRDefault="001339C1" w:rsidP="003016AF">
      <w:pPr>
        <w:pStyle w:val="FoFs"/>
      </w:pPr>
      <w:r>
        <w:t xml:space="preserve">CCN number </w:t>
      </w:r>
      <w:r w:rsidR="00687599">
        <w:t>132</w:t>
      </w:r>
      <w:r w:rsidR="00EF6872">
        <w:t>65</w:t>
      </w:r>
      <w:r w:rsidR="00582269">
        <w:t>, and associated facilities and service area, will continue to be</w:t>
      </w:r>
      <w:r>
        <w:t xml:space="preserve"> held by </w:t>
      </w:r>
      <w:r w:rsidR="00687599">
        <w:t>Vineyard Ridge</w:t>
      </w:r>
      <w:r>
        <w:t xml:space="preserve"> until the </w:t>
      </w:r>
      <w:r w:rsidR="00582269">
        <w:t>final order or notice of approval is issued in this matter</w:t>
      </w:r>
      <w:r>
        <w:t>, in accordance with Commission rules.</w:t>
      </w:r>
    </w:p>
    <w:p w14:paraId="196C1048" w14:textId="025892EB" w:rsidR="00BE2952" w:rsidRPr="00BE2952" w:rsidRDefault="00BE2952" w:rsidP="003016AF">
      <w:pPr>
        <w:pStyle w:val="FoFs"/>
      </w:pPr>
      <w:r>
        <w:t xml:space="preserve">In an effort to finalize this case as soon as possible, </w:t>
      </w:r>
      <w:r w:rsidR="00451F89">
        <w:t xml:space="preserve">CSWR-Texas and </w:t>
      </w:r>
      <w:r w:rsidR="00687599">
        <w:t>Vineyard Ridge</w:t>
      </w:r>
      <w:r>
        <w:t xml:space="preserve"> </w:t>
      </w:r>
      <w:r w:rsidR="0045491C">
        <w:t xml:space="preserve">must </w:t>
      </w:r>
      <w:r>
        <w:t>continue to file monthly updates regarding the status of the closing and submit documents evidencing that the transaction was consummated.</w:t>
      </w:r>
    </w:p>
    <w:p w14:paraId="3C7CCF64" w14:textId="3B6BC323" w:rsidR="00BE2952" w:rsidRPr="00692CF7" w:rsidRDefault="00BE2952" w:rsidP="003016AF">
      <w:pPr>
        <w:pStyle w:val="FoFs"/>
      </w:pPr>
      <w:r>
        <w:t xml:space="preserve">Within 15 days following the filing of </w:t>
      </w:r>
      <w:r w:rsidR="00451F89">
        <w:t xml:space="preserve">CSWR-Texas and </w:t>
      </w:r>
      <w:r w:rsidR="00687599">
        <w:t>Vineyard Ridge</w:t>
      </w:r>
      <w:r w:rsidR="00EE222E">
        <w:t>’</w:t>
      </w:r>
      <w:r w:rsidR="006D6D2E">
        <w:t>s</w:t>
      </w:r>
      <w:r>
        <w:t xml:space="preserve"> proof that the transaction has been consummated and </w:t>
      </w:r>
      <w:r w:rsidRPr="00424946">
        <w:t>customer deposits</w:t>
      </w:r>
      <w:r>
        <w:t xml:space="preserve">, if any, have been addressed, Commission Staff </w:t>
      </w:r>
      <w:r w:rsidR="0045491C">
        <w:t xml:space="preserve">must </w:t>
      </w:r>
      <w:r>
        <w:t>file a recommendation regarding the sufficiency of the documents and propose a schedule for continued processing of this docket.</w:t>
      </w:r>
    </w:p>
    <w:p w14:paraId="68D4423A" w14:textId="43BF52EC" w:rsidR="00BE2952" w:rsidRDefault="00BE2952" w:rsidP="004F59F5">
      <w:pPr>
        <w:pStyle w:val="BodyText"/>
        <w:keepNext/>
        <w:ind w:left="720" w:right="131"/>
        <w:rPr>
          <w:b/>
          <w:bCs/>
          <w:snapToGrid w:val="0"/>
          <w:lang w:eastAsia="zh-TW"/>
        </w:rPr>
      </w:pPr>
      <w:r>
        <w:rPr>
          <w:b/>
          <w:bCs/>
          <w:snapToGrid w:val="0"/>
          <w:lang w:eastAsia="zh-TW"/>
        </w:rPr>
        <w:t xml:space="preserve">Signed at Austin, Texas the _____ day of </w:t>
      </w:r>
      <w:r w:rsidR="00CF4AE4">
        <w:rPr>
          <w:b/>
          <w:bCs/>
          <w:snapToGrid w:val="0"/>
          <w:lang w:eastAsia="zh-TW"/>
        </w:rPr>
        <w:t>________</w:t>
      </w:r>
      <w:r>
        <w:rPr>
          <w:b/>
          <w:bCs/>
          <w:snapToGrid w:val="0"/>
          <w:lang w:eastAsia="zh-TW"/>
        </w:rPr>
        <w:t xml:space="preserve"> </w:t>
      </w:r>
      <w:r w:rsidR="00F84C1F">
        <w:rPr>
          <w:b/>
          <w:bCs/>
          <w:snapToGrid w:val="0"/>
          <w:lang w:eastAsia="zh-TW"/>
        </w:rPr>
        <w:t>202</w:t>
      </w:r>
      <w:r w:rsidR="00687599">
        <w:rPr>
          <w:b/>
          <w:bCs/>
          <w:snapToGrid w:val="0"/>
          <w:lang w:eastAsia="zh-TW"/>
        </w:rPr>
        <w:t>4</w:t>
      </w:r>
      <w:r>
        <w:rPr>
          <w:b/>
          <w:bCs/>
          <w:snapToGrid w:val="0"/>
          <w:lang w:eastAsia="zh-TW"/>
        </w:rPr>
        <w:t>.</w:t>
      </w:r>
    </w:p>
    <w:p w14:paraId="675D2467" w14:textId="0F943F80" w:rsidR="004F01B6" w:rsidRDefault="00144152" w:rsidP="004F59F5">
      <w:pPr>
        <w:keepNext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PUBLIC UTIL</w:t>
      </w:r>
      <w:r w:rsidR="0035661A">
        <w:rPr>
          <w:b/>
          <w:bCs/>
        </w:rPr>
        <w:t>I</w:t>
      </w:r>
      <w:r>
        <w:rPr>
          <w:b/>
          <w:bCs/>
        </w:rPr>
        <w:t>TY COMMISSION OF TEXAS</w:t>
      </w:r>
    </w:p>
    <w:p w14:paraId="385D85B6" w14:textId="76DF57A1" w:rsidR="00144152" w:rsidRDefault="00144152" w:rsidP="004F59F5">
      <w:pPr>
        <w:keepNext/>
        <w:rPr>
          <w:b/>
          <w:bCs/>
        </w:rPr>
      </w:pPr>
    </w:p>
    <w:p w14:paraId="7131A463" w14:textId="187C4F32" w:rsidR="00144152" w:rsidRDefault="00144152" w:rsidP="004F59F5">
      <w:pPr>
        <w:keepNext/>
        <w:rPr>
          <w:b/>
          <w:bCs/>
        </w:rPr>
      </w:pPr>
    </w:p>
    <w:p w14:paraId="4A47D417" w14:textId="77777777" w:rsidR="00BC15B9" w:rsidRDefault="00BC15B9" w:rsidP="004F59F5">
      <w:pPr>
        <w:keepNext/>
        <w:rPr>
          <w:b/>
          <w:bCs/>
        </w:rPr>
      </w:pPr>
    </w:p>
    <w:p w14:paraId="666F8EA1" w14:textId="56B1D6B2" w:rsidR="00144152" w:rsidRDefault="00144152" w:rsidP="004F59F5">
      <w:pPr>
        <w:keepNext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__________________________________________</w:t>
      </w:r>
    </w:p>
    <w:p w14:paraId="7F864B51" w14:textId="1A46138D" w:rsidR="00144152" w:rsidRDefault="00144152" w:rsidP="004F59F5">
      <w:pPr>
        <w:keepNext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87599">
        <w:rPr>
          <w:b/>
          <w:bCs/>
        </w:rPr>
        <w:t>SUSAN E. GOODSON</w:t>
      </w:r>
    </w:p>
    <w:p w14:paraId="60E046FA" w14:textId="39692109" w:rsidR="00144152" w:rsidRPr="00144152" w:rsidRDefault="00144152" w:rsidP="004F59F5">
      <w:pPr>
        <w:keepNext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ADMINISTRATIVE LAW JUDGE</w:t>
      </w:r>
    </w:p>
    <w:sectPr w:rsidR="00144152" w:rsidRPr="00144152" w:rsidSect="002D5041">
      <w:headerReference w:type="default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2240" w:h="15840" w:code="1"/>
      <w:pgMar w:top="1440" w:right="1440" w:bottom="1440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C659F" w14:textId="77777777" w:rsidR="00647DB2" w:rsidRDefault="00647DB2" w:rsidP="00265F9D">
      <w:r>
        <w:separator/>
      </w:r>
    </w:p>
  </w:endnote>
  <w:endnote w:type="continuationSeparator" w:id="0">
    <w:p w14:paraId="1BBABEF2" w14:textId="77777777" w:rsidR="00647DB2" w:rsidRDefault="00647DB2" w:rsidP="0026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424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959474" w14:textId="13D366CF" w:rsidR="002D5041" w:rsidRDefault="002D50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67841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A7C956" w14:textId="77777777" w:rsidR="002D5041" w:rsidRPr="00F44EF5" w:rsidRDefault="002D5041">
        <w:pPr>
          <w:pStyle w:val="Footer"/>
          <w:jc w:val="center"/>
        </w:pPr>
        <w:r w:rsidRPr="00F44EF5">
          <w:fldChar w:fldCharType="begin"/>
        </w:r>
        <w:r w:rsidRPr="00F44EF5">
          <w:instrText xml:space="preserve"> PAGE   \* MERGEFORMAT </w:instrText>
        </w:r>
        <w:r w:rsidRPr="00F44EF5">
          <w:fldChar w:fldCharType="separate"/>
        </w:r>
        <w:r w:rsidRPr="00F44EF5">
          <w:rPr>
            <w:noProof/>
          </w:rPr>
          <w:t>2</w:t>
        </w:r>
        <w:r w:rsidRPr="00F44EF5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499F" w14:textId="77777777" w:rsidR="00647DB2" w:rsidRDefault="00647DB2" w:rsidP="00265F9D">
      <w:r>
        <w:separator/>
      </w:r>
    </w:p>
  </w:footnote>
  <w:footnote w:type="continuationSeparator" w:id="0">
    <w:p w14:paraId="062E5422" w14:textId="77777777" w:rsidR="00647DB2" w:rsidRDefault="00647DB2" w:rsidP="00265F9D">
      <w:r>
        <w:continuationSeparator/>
      </w:r>
    </w:p>
  </w:footnote>
  <w:footnote w:id="1">
    <w:p w14:paraId="26C00722" w14:textId="342201C3" w:rsidR="00F001DC" w:rsidRDefault="00F001DC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F001DC">
        <w:rPr>
          <w:i/>
          <w:iCs/>
        </w:rPr>
        <w:t>See</w:t>
      </w:r>
      <w:r>
        <w:t xml:space="preserve"> Confidential Attachment FB-1 (Jan. 5, 2024).</w:t>
      </w:r>
    </w:p>
  </w:footnote>
  <w:footnote w:id="2">
    <w:p w14:paraId="2CAB282E" w14:textId="384110BF" w:rsidR="00EF6872" w:rsidRDefault="00EF6872">
      <w:pPr>
        <w:pStyle w:val="FootnoteText"/>
      </w:pPr>
      <w:r>
        <w:rPr>
          <w:rStyle w:val="FootnoteReference"/>
        </w:rPr>
        <w:footnoteRef/>
      </w:r>
      <w:r>
        <w:t xml:space="preserve">  After this application was filed, 16 TAC § 24.239 was amended, effective March 29, 2023. Accordingly, all references and citation to 16 TAC § 24.239 are made to the version in effect at the time the application was filed.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81595" w14:textId="2A9A7BE5" w:rsidR="005F2974" w:rsidRPr="0050132B" w:rsidRDefault="005F2974" w:rsidP="005F2974">
    <w:pPr>
      <w:pStyle w:val="Header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Docket No. </w:t>
    </w:r>
    <w:r w:rsidR="00FD5240">
      <w:rPr>
        <w:b/>
        <w:bCs/>
        <w:sz w:val="20"/>
        <w:szCs w:val="20"/>
      </w:rPr>
      <w:t>55414</w:t>
    </w:r>
    <w:r>
      <w:rPr>
        <w:b/>
        <w:bCs/>
        <w:sz w:val="20"/>
        <w:szCs w:val="20"/>
      </w:rPr>
      <w:tab/>
    </w:r>
    <w:sdt>
      <w:sdtPr>
        <w:rPr>
          <w:b/>
          <w:bCs/>
          <w:sz w:val="20"/>
          <w:szCs w:val="20"/>
        </w:rPr>
        <w:id w:val="673924340"/>
        <w:docPartObj>
          <w:docPartGallery w:val="Page Numbers (Top of Page)"/>
          <w:docPartUnique/>
        </w:docPartObj>
      </w:sdtPr>
      <w:sdtEndPr/>
      <w:sdtContent>
        <w:r>
          <w:rPr>
            <w:b/>
            <w:bCs/>
            <w:sz w:val="20"/>
            <w:szCs w:val="20"/>
          </w:rPr>
          <w:t>Order No. _</w:t>
        </w:r>
        <w:r>
          <w:rPr>
            <w:b/>
            <w:bCs/>
            <w:sz w:val="20"/>
            <w:szCs w:val="20"/>
          </w:rPr>
          <w:tab/>
        </w:r>
        <w:r w:rsidRPr="0050132B">
          <w:rPr>
            <w:b/>
            <w:bCs/>
            <w:sz w:val="20"/>
            <w:szCs w:val="20"/>
          </w:rPr>
          <w:t xml:space="preserve">Page </w:t>
        </w:r>
        <w:r w:rsidRPr="0050132B">
          <w:rPr>
            <w:b/>
            <w:bCs/>
            <w:sz w:val="20"/>
            <w:szCs w:val="20"/>
          </w:rPr>
          <w:fldChar w:fldCharType="begin"/>
        </w:r>
        <w:r w:rsidRPr="0050132B">
          <w:rPr>
            <w:b/>
            <w:bCs/>
            <w:sz w:val="20"/>
            <w:szCs w:val="20"/>
          </w:rPr>
          <w:instrText xml:space="preserve"> PAGE </w:instrText>
        </w:r>
        <w:r w:rsidRPr="0050132B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2</w:t>
        </w:r>
        <w:r w:rsidRPr="0050132B">
          <w:rPr>
            <w:b/>
            <w:bCs/>
            <w:sz w:val="20"/>
            <w:szCs w:val="20"/>
          </w:rPr>
          <w:fldChar w:fldCharType="end"/>
        </w:r>
        <w:r w:rsidRPr="0050132B">
          <w:rPr>
            <w:b/>
            <w:bCs/>
            <w:sz w:val="20"/>
            <w:szCs w:val="20"/>
          </w:rPr>
          <w:t xml:space="preserve"> of </w:t>
        </w:r>
        <w:r w:rsidRPr="0050132B">
          <w:rPr>
            <w:b/>
            <w:bCs/>
            <w:sz w:val="20"/>
            <w:szCs w:val="20"/>
          </w:rPr>
          <w:fldChar w:fldCharType="begin"/>
        </w:r>
        <w:r w:rsidRPr="0050132B">
          <w:rPr>
            <w:b/>
            <w:bCs/>
            <w:sz w:val="20"/>
            <w:szCs w:val="20"/>
          </w:rPr>
          <w:instrText xml:space="preserve"> NUMPAGES  </w:instrText>
        </w:r>
        <w:r w:rsidRPr="0050132B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10</w:t>
        </w:r>
        <w:r w:rsidRPr="0050132B">
          <w:rPr>
            <w:b/>
            <w:bCs/>
            <w:sz w:val="20"/>
            <w:szCs w:val="20"/>
          </w:rPr>
          <w:fldChar w:fldCharType="end"/>
        </w:r>
      </w:sdtContent>
    </w:sdt>
  </w:p>
  <w:p w14:paraId="5E034D87" w14:textId="7B90F63A" w:rsidR="005F2974" w:rsidRDefault="005F2974" w:rsidP="005F2974">
    <w:pPr>
      <w:pStyle w:val="Header"/>
      <w:tabs>
        <w:tab w:val="clear" w:pos="4680"/>
        <w:tab w:val="clear" w:pos="9360"/>
        <w:tab w:val="left" w:pos="593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B0159" w14:textId="2C9E0DAA" w:rsidR="002D5041" w:rsidRPr="00BC421C" w:rsidRDefault="002D5041" w:rsidP="00BC421C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6027F1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AAEF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BED3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F2A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FF027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C69A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1241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66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E49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4E4A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DF12E6"/>
    <w:multiLevelType w:val="hybridMultilevel"/>
    <w:tmpl w:val="54781772"/>
    <w:lvl w:ilvl="0" w:tplc="E33618A6">
      <w:start w:val="1"/>
      <w:numFmt w:val="decimal"/>
      <w:lvlText w:val="%1."/>
      <w:lvlJc w:val="left"/>
      <w:pPr>
        <w:ind w:left="820" w:hanging="720"/>
      </w:pPr>
      <w:rPr>
        <w:rFonts w:ascii="Times New Roman" w:eastAsia="Times New Roman" w:hAnsi="Times New Roman" w:hint="default"/>
        <w:sz w:val="24"/>
        <w:szCs w:val="24"/>
      </w:rPr>
    </w:lvl>
    <w:lvl w:ilvl="1" w:tplc="FBD49B2A">
      <w:start w:val="1"/>
      <w:numFmt w:val="bullet"/>
      <w:lvlText w:val="•"/>
      <w:lvlJc w:val="left"/>
      <w:pPr>
        <w:ind w:left="1696" w:hanging="720"/>
      </w:pPr>
      <w:rPr>
        <w:rFonts w:hint="default"/>
      </w:rPr>
    </w:lvl>
    <w:lvl w:ilvl="2" w:tplc="141A7776">
      <w:start w:val="1"/>
      <w:numFmt w:val="bullet"/>
      <w:lvlText w:val="•"/>
      <w:lvlJc w:val="left"/>
      <w:pPr>
        <w:ind w:left="2572" w:hanging="720"/>
      </w:pPr>
      <w:rPr>
        <w:rFonts w:hint="default"/>
      </w:rPr>
    </w:lvl>
    <w:lvl w:ilvl="3" w:tplc="43FC82F8">
      <w:start w:val="1"/>
      <w:numFmt w:val="bullet"/>
      <w:lvlText w:val="•"/>
      <w:lvlJc w:val="left"/>
      <w:pPr>
        <w:ind w:left="3448" w:hanging="720"/>
      </w:pPr>
      <w:rPr>
        <w:rFonts w:hint="default"/>
      </w:rPr>
    </w:lvl>
    <w:lvl w:ilvl="4" w:tplc="DEA6476C">
      <w:start w:val="1"/>
      <w:numFmt w:val="bullet"/>
      <w:lvlText w:val="•"/>
      <w:lvlJc w:val="left"/>
      <w:pPr>
        <w:ind w:left="4324" w:hanging="720"/>
      </w:pPr>
      <w:rPr>
        <w:rFonts w:hint="default"/>
      </w:rPr>
    </w:lvl>
    <w:lvl w:ilvl="5" w:tplc="487AC018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6" w:tplc="EBA0DE34">
      <w:start w:val="1"/>
      <w:numFmt w:val="bullet"/>
      <w:lvlText w:val="•"/>
      <w:lvlJc w:val="left"/>
      <w:pPr>
        <w:ind w:left="6076" w:hanging="720"/>
      </w:pPr>
      <w:rPr>
        <w:rFonts w:hint="default"/>
      </w:rPr>
    </w:lvl>
    <w:lvl w:ilvl="7" w:tplc="F2C40176">
      <w:start w:val="1"/>
      <w:numFmt w:val="bullet"/>
      <w:lvlText w:val="•"/>
      <w:lvlJc w:val="left"/>
      <w:pPr>
        <w:ind w:left="6952" w:hanging="720"/>
      </w:pPr>
      <w:rPr>
        <w:rFonts w:hint="default"/>
      </w:rPr>
    </w:lvl>
    <w:lvl w:ilvl="8" w:tplc="55A87142">
      <w:start w:val="1"/>
      <w:numFmt w:val="bullet"/>
      <w:lvlText w:val="•"/>
      <w:lvlJc w:val="left"/>
      <w:pPr>
        <w:ind w:left="7828" w:hanging="720"/>
      </w:pPr>
      <w:rPr>
        <w:rFonts w:hint="default"/>
      </w:rPr>
    </w:lvl>
  </w:abstractNum>
  <w:abstractNum w:abstractNumId="11" w15:restartNumberingAfterBreak="0">
    <w:nsid w:val="22321A58"/>
    <w:multiLevelType w:val="hybridMultilevel"/>
    <w:tmpl w:val="E15AD996"/>
    <w:lvl w:ilvl="0" w:tplc="86784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175EF"/>
    <w:multiLevelType w:val="hybridMultilevel"/>
    <w:tmpl w:val="411E798A"/>
    <w:lvl w:ilvl="0" w:tplc="3C3AE302">
      <w:start w:val="1"/>
      <w:numFmt w:val="upperRoman"/>
      <w:pStyle w:val="CROutline1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10427"/>
    <w:multiLevelType w:val="multilevel"/>
    <w:tmpl w:val="755CC024"/>
    <w:lvl w:ilvl="0">
      <w:start w:val="1"/>
      <w:numFmt w:val="upperRoman"/>
      <w:lvlText w:val="%1."/>
      <w:lvlJc w:val="left"/>
      <w:pPr>
        <w:tabs>
          <w:tab w:val="num" w:pos="1152"/>
        </w:tabs>
        <w:ind w:left="1152" w:hanging="7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pStyle w:val="CROutline2"/>
      <w:lvlText w:val="%2."/>
      <w:lvlJc w:val="left"/>
      <w:pPr>
        <w:tabs>
          <w:tab w:val="num" w:pos="1152"/>
        </w:tabs>
        <w:ind w:left="1872" w:hanging="720"/>
      </w:pPr>
      <w:rPr>
        <w:rFonts w:hint="default"/>
      </w:rPr>
    </w:lvl>
    <w:lvl w:ilvl="2">
      <w:start w:val="1"/>
      <w:numFmt w:val="decimal"/>
      <w:pStyle w:val="CROutline3"/>
      <w:lvlText w:val="%3."/>
      <w:lvlJc w:val="left"/>
      <w:pPr>
        <w:tabs>
          <w:tab w:val="num" w:pos="1152"/>
        </w:tabs>
        <w:ind w:left="2592" w:hanging="720"/>
      </w:pPr>
      <w:rPr>
        <w:rFonts w:hint="default"/>
      </w:rPr>
    </w:lvl>
    <w:lvl w:ilvl="3">
      <w:start w:val="1"/>
      <w:numFmt w:val="lowerLetter"/>
      <w:pStyle w:val="CROutline4"/>
      <w:lvlText w:val="%4."/>
      <w:lvlJc w:val="left"/>
      <w:pPr>
        <w:tabs>
          <w:tab w:val="num" w:pos="1152"/>
        </w:tabs>
        <w:ind w:left="3312" w:hanging="720"/>
      </w:pPr>
      <w:rPr>
        <w:rFonts w:hint="default"/>
      </w:rPr>
    </w:lvl>
    <w:lvl w:ilvl="4">
      <w:start w:val="1"/>
      <w:numFmt w:val="decimal"/>
      <w:pStyle w:val="CROutline5"/>
      <w:lvlText w:val="(%5)"/>
      <w:lvlJc w:val="left"/>
      <w:pPr>
        <w:tabs>
          <w:tab w:val="num" w:pos="1152"/>
        </w:tabs>
        <w:ind w:left="4032" w:hanging="720"/>
      </w:pPr>
      <w:rPr>
        <w:rFonts w:hint="default"/>
      </w:rPr>
    </w:lvl>
    <w:lvl w:ilvl="5">
      <w:start w:val="1"/>
      <w:numFmt w:val="lowerLetter"/>
      <w:pStyle w:val="CROutline6"/>
      <w:lvlText w:val="(%6)"/>
      <w:lvlJc w:val="left"/>
      <w:pPr>
        <w:tabs>
          <w:tab w:val="num" w:pos="1152"/>
        </w:tabs>
        <w:ind w:left="4752" w:hanging="720"/>
      </w:pPr>
      <w:rPr>
        <w:rFonts w:hint="default"/>
      </w:rPr>
    </w:lvl>
    <w:lvl w:ilvl="6">
      <w:start w:val="1"/>
      <w:numFmt w:val="lowerRoman"/>
      <w:pStyle w:val="CROutline7"/>
      <w:lvlText w:val="%7)"/>
      <w:lvlJc w:val="left"/>
      <w:pPr>
        <w:tabs>
          <w:tab w:val="num" w:pos="1152"/>
        </w:tabs>
        <w:ind w:left="5472" w:hanging="720"/>
      </w:pPr>
      <w:rPr>
        <w:rFonts w:hint="default"/>
      </w:rPr>
    </w:lvl>
    <w:lvl w:ilvl="7">
      <w:start w:val="1"/>
      <w:numFmt w:val="lowerLetter"/>
      <w:pStyle w:val="CROutline8"/>
      <w:lvlText w:val="%8)"/>
      <w:lvlJc w:val="left"/>
      <w:pPr>
        <w:tabs>
          <w:tab w:val="num" w:pos="1152"/>
        </w:tabs>
        <w:ind w:left="6192" w:hanging="720"/>
      </w:pPr>
      <w:rPr>
        <w:rFonts w:hint="default"/>
      </w:rPr>
    </w:lvl>
    <w:lvl w:ilvl="8">
      <w:start w:val="1"/>
      <w:numFmt w:val="decimal"/>
      <w:pStyle w:val="CROutline9"/>
      <w:lvlText w:val="%9)"/>
      <w:lvlJc w:val="left"/>
      <w:pPr>
        <w:tabs>
          <w:tab w:val="num" w:pos="1152"/>
        </w:tabs>
        <w:ind w:left="6912" w:hanging="720"/>
      </w:pPr>
      <w:rPr>
        <w:rFonts w:hint="default"/>
      </w:rPr>
    </w:lvl>
  </w:abstractNum>
  <w:abstractNum w:abstractNumId="14" w15:restartNumberingAfterBreak="0">
    <w:nsid w:val="5CDC3D31"/>
    <w:multiLevelType w:val="hybridMultilevel"/>
    <w:tmpl w:val="F5DA5D82"/>
    <w:lvl w:ilvl="0" w:tplc="DA78E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D97786"/>
    <w:multiLevelType w:val="hybridMultilevel"/>
    <w:tmpl w:val="62D614E2"/>
    <w:lvl w:ilvl="0" w:tplc="9582FF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BE43BC"/>
    <w:multiLevelType w:val="hybridMultilevel"/>
    <w:tmpl w:val="8CBC775E"/>
    <w:lvl w:ilvl="0" w:tplc="CB147158">
      <w:start w:val="1"/>
      <w:numFmt w:val="decimal"/>
      <w:lvlText w:val="%1."/>
      <w:lvlJc w:val="left"/>
      <w:pPr>
        <w:ind w:left="820" w:hanging="720"/>
      </w:pPr>
      <w:rPr>
        <w:rFonts w:ascii="Times New Roman" w:eastAsia="Times New Roman" w:hAnsi="Times New Roman" w:hint="default"/>
        <w:sz w:val="24"/>
        <w:szCs w:val="24"/>
      </w:rPr>
    </w:lvl>
    <w:lvl w:ilvl="1" w:tplc="B3208934">
      <w:start w:val="1"/>
      <w:numFmt w:val="lowerLetter"/>
      <w:lvlText w:val="(%2)"/>
      <w:lvlJc w:val="left"/>
      <w:pPr>
        <w:ind w:left="820" w:hanging="324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1F240D50">
      <w:start w:val="1"/>
      <w:numFmt w:val="bullet"/>
      <w:lvlText w:val="•"/>
      <w:lvlJc w:val="left"/>
      <w:pPr>
        <w:ind w:left="1811" w:hanging="324"/>
      </w:pPr>
      <w:rPr>
        <w:rFonts w:hint="default"/>
      </w:rPr>
    </w:lvl>
    <w:lvl w:ilvl="3" w:tplc="2CFC4070">
      <w:start w:val="1"/>
      <w:numFmt w:val="bullet"/>
      <w:lvlText w:val="•"/>
      <w:lvlJc w:val="left"/>
      <w:pPr>
        <w:ind w:left="2782" w:hanging="324"/>
      </w:pPr>
      <w:rPr>
        <w:rFonts w:hint="default"/>
      </w:rPr>
    </w:lvl>
    <w:lvl w:ilvl="4" w:tplc="7632D852">
      <w:start w:val="1"/>
      <w:numFmt w:val="bullet"/>
      <w:lvlText w:val="•"/>
      <w:lvlJc w:val="left"/>
      <w:pPr>
        <w:ind w:left="3753" w:hanging="324"/>
      </w:pPr>
      <w:rPr>
        <w:rFonts w:hint="default"/>
      </w:rPr>
    </w:lvl>
    <w:lvl w:ilvl="5" w:tplc="6388B05E">
      <w:start w:val="1"/>
      <w:numFmt w:val="bullet"/>
      <w:lvlText w:val="•"/>
      <w:lvlJc w:val="left"/>
      <w:pPr>
        <w:ind w:left="4724" w:hanging="324"/>
      </w:pPr>
      <w:rPr>
        <w:rFonts w:hint="default"/>
      </w:rPr>
    </w:lvl>
    <w:lvl w:ilvl="6" w:tplc="8618EEF6">
      <w:start w:val="1"/>
      <w:numFmt w:val="bullet"/>
      <w:lvlText w:val="•"/>
      <w:lvlJc w:val="left"/>
      <w:pPr>
        <w:ind w:left="5695" w:hanging="324"/>
      </w:pPr>
      <w:rPr>
        <w:rFonts w:hint="default"/>
      </w:rPr>
    </w:lvl>
    <w:lvl w:ilvl="7" w:tplc="01546CBC">
      <w:start w:val="1"/>
      <w:numFmt w:val="bullet"/>
      <w:lvlText w:val="•"/>
      <w:lvlJc w:val="left"/>
      <w:pPr>
        <w:ind w:left="6666" w:hanging="324"/>
      </w:pPr>
      <w:rPr>
        <w:rFonts w:hint="default"/>
      </w:rPr>
    </w:lvl>
    <w:lvl w:ilvl="8" w:tplc="FEE2ED3A">
      <w:start w:val="1"/>
      <w:numFmt w:val="bullet"/>
      <w:lvlText w:val="•"/>
      <w:lvlJc w:val="left"/>
      <w:pPr>
        <w:ind w:left="7637" w:hanging="324"/>
      </w:pPr>
      <w:rPr>
        <w:rFonts w:hint="default"/>
      </w:rPr>
    </w:lvl>
  </w:abstractNum>
  <w:abstractNum w:abstractNumId="17" w15:restartNumberingAfterBreak="0">
    <w:nsid w:val="72FB4C03"/>
    <w:multiLevelType w:val="hybridMultilevel"/>
    <w:tmpl w:val="A128E49C"/>
    <w:lvl w:ilvl="0" w:tplc="C9FA303A">
      <w:start w:val="1"/>
      <w:numFmt w:val="decimal"/>
      <w:pStyle w:val="FoF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E91EA8B8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1"/>
  </w:num>
  <w:num w:numId="5">
    <w:abstractNumId w:val="17"/>
  </w:num>
  <w:num w:numId="6">
    <w:abstractNumId w:val="17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15"/>
  </w:num>
  <w:num w:numId="9">
    <w:abstractNumId w:val="17"/>
    <w:lvlOverride w:ilvl="0">
      <w:startOverride w:val="1"/>
    </w:lvlOverride>
  </w:num>
  <w:num w:numId="10">
    <w:abstractNumId w:val="16"/>
  </w:num>
  <w:num w:numId="11">
    <w:abstractNumId w:val="10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05C"/>
    <w:rsid w:val="00002106"/>
    <w:rsid w:val="000048E6"/>
    <w:rsid w:val="000055F3"/>
    <w:rsid w:val="0000594F"/>
    <w:rsid w:val="00005E94"/>
    <w:rsid w:val="00010DE5"/>
    <w:rsid w:val="00013008"/>
    <w:rsid w:val="00016FE1"/>
    <w:rsid w:val="00020FFB"/>
    <w:rsid w:val="00021524"/>
    <w:rsid w:val="0002179B"/>
    <w:rsid w:val="00022425"/>
    <w:rsid w:val="00030103"/>
    <w:rsid w:val="000336D4"/>
    <w:rsid w:val="00036305"/>
    <w:rsid w:val="00037417"/>
    <w:rsid w:val="00040743"/>
    <w:rsid w:val="00043F91"/>
    <w:rsid w:val="00043FEA"/>
    <w:rsid w:val="000460F2"/>
    <w:rsid w:val="0005082E"/>
    <w:rsid w:val="000540D0"/>
    <w:rsid w:val="00055C79"/>
    <w:rsid w:val="00055DC5"/>
    <w:rsid w:val="00062CE7"/>
    <w:rsid w:val="0006739D"/>
    <w:rsid w:val="000673D6"/>
    <w:rsid w:val="00074A97"/>
    <w:rsid w:val="000758D2"/>
    <w:rsid w:val="00082EF5"/>
    <w:rsid w:val="00083348"/>
    <w:rsid w:val="000833EC"/>
    <w:rsid w:val="00083E1D"/>
    <w:rsid w:val="00085260"/>
    <w:rsid w:val="00085F92"/>
    <w:rsid w:val="00086BFD"/>
    <w:rsid w:val="00090181"/>
    <w:rsid w:val="000909CB"/>
    <w:rsid w:val="00097C45"/>
    <w:rsid w:val="000A4393"/>
    <w:rsid w:val="000A521E"/>
    <w:rsid w:val="000A5903"/>
    <w:rsid w:val="000A6F66"/>
    <w:rsid w:val="000B251A"/>
    <w:rsid w:val="000B3D29"/>
    <w:rsid w:val="000B511F"/>
    <w:rsid w:val="000D0650"/>
    <w:rsid w:val="000D4D9D"/>
    <w:rsid w:val="000E045C"/>
    <w:rsid w:val="000E122A"/>
    <w:rsid w:val="000E3E43"/>
    <w:rsid w:val="000E74CD"/>
    <w:rsid w:val="000F37FF"/>
    <w:rsid w:val="000F6837"/>
    <w:rsid w:val="000F78EE"/>
    <w:rsid w:val="00100AC2"/>
    <w:rsid w:val="00101449"/>
    <w:rsid w:val="0010228C"/>
    <w:rsid w:val="001042D6"/>
    <w:rsid w:val="001048CA"/>
    <w:rsid w:val="00104C1E"/>
    <w:rsid w:val="00106DC3"/>
    <w:rsid w:val="00113605"/>
    <w:rsid w:val="00115545"/>
    <w:rsid w:val="00117133"/>
    <w:rsid w:val="00120D32"/>
    <w:rsid w:val="00123659"/>
    <w:rsid w:val="00123FE4"/>
    <w:rsid w:val="001251F7"/>
    <w:rsid w:val="00126008"/>
    <w:rsid w:val="0012677D"/>
    <w:rsid w:val="0013108E"/>
    <w:rsid w:val="001313E7"/>
    <w:rsid w:val="001339C1"/>
    <w:rsid w:val="00137452"/>
    <w:rsid w:val="001415C9"/>
    <w:rsid w:val="00144152"/>
    <w:rsid w:val="00144887"/>
    <w:rsid w:val="001525A8"/>
    <w:rsid w:val="00152F28"/>
    <w:rsid w:val="00154F72"/>
    <w:rsid w:val="00155572"/>
    <w:rsid w:val="00155D86"/>
    <w:rsid w:val="0015636B"/>
    <w:rsid w:val="00156A3C"/>
    <w:rsid w:val="00157DF0"/>
    <w:rsid w:val="0016108A"/>
    <w:rsid w:val="0016172D"/>
    <w:rsid w:val="0016325D"/>
    <w:rsid w:val="001642D7"/>
    <w:rsid w:val="00165D20"/>
    <w:rsid w:val="001661C8"/>
    <w:rsid w:val="001667C6"/>
    <w:rsid w:val="001670CF"/>
    <w:rsid w:val="00175CC8"/>
    <w:rsid w:val="00175D02"/>
    <w:rsid w:val="0017729D"/>
    <w:rsid w:val="0018060D"/>
    <w:rsid w:val="00186794"/>
    <w:rsid w:val="00193035"/>
    <w:rsid w:val="001955DB"/>
    <w:rsid w:val="001A3313"/>
    <w:rsid w:val="001A458F"/>
    <w:rsid w:val="001A55C0"/>
    <w:rsid w:val="001A5997"/>
    <w:rsid w:val="001A6A01"/>
    <w:rsid w:val="001A7071"/>
    <w:rsid w:val="001A7503"/>
    <w:rsid w:val="001B078C"/>
    <w:rsid w:val="001B3CA2"/>
    <w:rsid w:val="001B6A6F"/>
    <w:rsid w:val="001B7AA0"/>
    <w:rsid w:val="001C171B"/>
    <w:rsid w:val="001C1AA3"/>
    <w:rsid w:val="001D03A2"/>
    <w:rsid w:val="001D0C15"/>
    <w:rsid w:val="001D1013"/>
    <w:rsid w:val="001D3139"/>
    <w:rsid w:val="001D3CD5"/>
    <w:rsid w:val="001D45FA"/>
    <w:rsid w:val="001E1572"/>
    <w:rsid w:val="001E3E47"/>
    <w:rsid w:val="001E4566"/>
    <w:rsid w:val="001E6EF9"/>
    <w:rsid w:val="001F02AE"/>
    <w:rsid w:val="001F0B13"/>
    <w:rsid w:val="001F3A26"/>
    <w:rsid w:val="001F4006"/>
    <w:rsid w:val="001F6520"/>
    <w:rsid w:val="002018F7"/>
    <w:rsid w:val="00202D34"/>
    <w:rsid w:val="002034DD"/>
    <w:rsid w:val="002061CA"/>
    <w:rsid w:val="00207D17"/>
    <w:rsid w:val="002128FF"/>
    <w:rsid w:val="0021597C"/>
    <w:rsid w:val="00217EEA"/>
    <w:rsid w:val="00220035"/>
    <w:rsid w:val="002271D8"/>
    <w:rsid w:val="002272D9"/>
    <w:rsid w:val="002324B1"/>
    <w:rsid w:val="00234E2F"/>
    <w:rsid w:val="00236A01"/>
    <w:rsid w:val="00241634"/>
    <w:rsid w:val="002436A1"/>
    <w:rsid w:val="002525A7"/>
    <w:rsid w:val="00252915"/>
    <w:rsid w:val="00252CC5"/>
    <w:rsid w:val="00253D89"/>
    <w:rsid w:val="00254050"/>
    <w:rsid w:val="00260074"/>
    <w:rsid w:val="00260A9C"/>
    <w:rsid w:val="002651F5"/>
    <w:rsid w:val="00265564"/>
    <w:rsid w:val="00265F9D"/>
    <w:rsid w:val="00266AA6"/>
    <w:rsid w:val="00266AD0"/>
    <w:rsid w:val="002716F7"/>
    <w:rsid w:val="00272432"/>
    <w:rsid w:val="002737FB"/>
    <w:rsid w:val="00274493"/>
    <w:rsid w:val="00275BAD"/>
    <w:rsid w:val="00277264"/>
    <w:rsid w:val="0028472B"/>
    <w:rsid w:val="00285C43"/>
    <w:rsid w:val="002908D6"/>
    <w:rsid w:val="0029157F"/>
    <w:rsid w:val="00291CD2"/>
    <w:rsid w:val="00292B86"/>
    <w:rsid w:val="00293982"/>
    <w:rsid w:val="00293B00"/>
    <w:rsid w:val="0029419E"/>
    <w:rsid w:val="00295B96"/>
    <w:rsid w:val="0029771F"/>
    <w:rsid w:val="00297D48"/>
    <w:rsid w:val="002A3817"/>
    <w:rsid w:val="002A3E64"/>
    <w:rsid w:val="002B4534"/>
    <w:rsid w:val="002B7362"/>
    <w:rsid w:val="002B7470"/>
    <w:rsid w:val="002C43E9"/>
    <w:rsid w:val="002C4566"/>
    <w:rsid w:val="002D2736"/>
    <w:rsid w:val="002D3AA8"/>
    <w:rsid w:val="002D5041"/>
    <w:rsid w:val="002D5C7E"/>
    <w:rsid w:val="002D68EA"/>
    <w:rsid w:val="002E0520"/>
    <w:rsid w:val="002E4DEF"/>
    <w:rsid w:val="002E4FA8"/>
    <w:rsid w:val="002E6202"/>
    <w:rsid w:val="002F0FDA"/>
    <w:rsid w:val="002F4F58"/>
    <w:rsid w:val="002F6AA6"/>
    <w:rsid w:val="003016AF"/>
    <w:rsid w:val="00301B30"/>
    <w:rsid w:val="003073AE"/>
    <w:rsid w:val="00312BE4"/>
    <w:rsid w:val="00313B39"/>
    <w:rsid w:val="003200DD"/>
    <w:rsid w:val="003220D2"/>
    <w:rsid w:val="003310EF"/>
    <w:rsid w:val="003326C8"/>
    <w:rsid w:val="00333190"/>
    <w:rsid w:val="00333361"/>
    <w:rsid w:val="0033767F"/>
    <w:rsid w:val="003419A7"/>
    <w:rsid w:val="00341AB2"/>
    <w:rsid w:val="00341EA7"/>
    <w:rsid w:val="00342329"/>
    <w:rsid w:val="0034554F"/>
    <w:rsid w:val="00346FEC"/>
    <w:rsid w:val="00353E0D"/>
    <w:rsid w:val="0035661A"/>
    <w:rsid w:val="003621BC"/>
    <w:rsid w:val="00363743"/>
    <w:rsid w:val="0036729C"/>
    <w:rsid w:val="00371948"/>
    <w:rsid w:val="0037399E"/>
    <w:rsid w:val="00375708"/>
    <w:rsid w:val="0038082F"/>
    <w:rsid w:val="0038121D"/>
    <w:rsid w:val="003851DD"/>
    <w:rsid w:val="003903CD"/>
    <w:rsid w:val="0039062D"/>
    <w:rsid w:val="00390C24"/>
    <w:rsid w:val="00391547"/>
    <w:rsid w:val="00391C26"/>
    <w:rsid w:val="00392035"/>
    <w:rsid w:val="00392666"/>
    <w:rsid w:val="00392B21"/>
    <w:rsid w:val="00393677"/>
    <w:rsid w:val="00393BC8"/>
    <w:rsid w:val="003A1A50"/>
    <w:rsid w:val="003A2999"/>
    <w:rsid w:val="003A2EE8"/>
    <w:rsid w:val="003A3469"/>
    <w:rsid w:val="003A3602"/>
    <w:rsid w:val="003B19C2"/>
    <w:rsid w:val="003B1A66"/>
    <w:rsid w:val="003B1E90"/>
    <w:rsid w:val="003B603F"/>
    <w:rsid w:val="003C5169"/>
    <w:rsid w:val="003C7551"/>
    <w:rsid w:val="003D0E1D"/>
    <w:rsid w:val="003D235D"/>
    <w:rsid w:val="003D46EB"/>
    <w:rsid w:val="003D4C67"/>
    <w:rsid w:val="003D5DC9"/>
    <w:rsid w:val="003D6BC9"/>
    <w:rsid w:val="003E158E"/>
    <w:rsid w:val="003E1927"/>
    <w:rsid w:val="003E1D83"/>
    <w:rsid w:val="003E4423"/>
    <w:rsid w:val="003F05BA"/>
    <w:rsid w:val="003F2DD2"/>
    <w:rsid w:val="003F3DB7"/>
    <w:rsid w:val="003F475C"/>
    <w:rsid w:val="003F67BE"/>
    <w:rsid w:val="003F6F56"/>
    <w:rsid w:val="003F75EE"/>
    <w:rsid w:val="00402419"/>
    <w:rsid w:val="004028B0"/>
    <w:rsid w:val="00403237"/>
    <w:rsid w:val="004038D4"/>
    <w:rsid w:val="00404A1B"/>
    <w:rsid w:val="0040745A"/>
    <w:rsid w:val="00411E40"/>
    <w:rsid w:val="00413659"/>
    <w:rsid w:val="00414548"/>
    <w:rsid w:val="00415876"/>
    <w:rsid w:val="00415919"/>
    <w:rsid w:val="00417486"/>
    <w:rsid w:val="004214B6"/>
    <w:rsid w:val="0042186B"/>
    <w:rsid w:val="00424705"/>
    <w:rsid w:val="00424946"/>
    <w:rsid w:val="00426E71"/>
    <w:rsid w:val="0044713D"/>
    <w:rsid w:val="00447F4A"/>
    <w:rsid w:val="00451263"/>
    <w:rsid w:val="00451F89"/>
    <w:rsid w:val="00452FF8"/>
    <w:rsid w:val="0045491C"/>
    <w:rsid w:val="00456DC1"/>
    <w:rsid w:val="0046297C"/>
    <w:rsid w:val="004736C4"/>
    <w:rsid w:val="00477922"/>
    <w:rsid w:val="00482C61"/>
    <w:rsid w:val="004835DD"/>
    <w:rsid w:val="004866EB"/>
    <w:rsid w:val="004867D3"/>
    <w:rsid w:val="00490BB1"/>
    <w:rsid w:val="00490C2B"/>
    <w:rsid w:val="00490CC5"/>
    <w:rsid w:val="004911C2"/>
    <w:rsid w:val="0049225A"/>
    <w:rsid w:val="00493DCD"/>
    <w:rsid w:val="0049513F"/>
    <w:rsid w:val="004A4886"/>
    <w:rsid w:val="004A61F0"/>
    <w:rsid w:val="004A6A43"/>
    <w:rsid w:val="004A708B"/>
    <w:rsid w:val="004B1B81"/>
    <w:rsid w:val="004B258F"/>
    <w:rsid w:val="004B3474"/>
    <w:rsid w:val="004B5C60"/>
    <w:rsid w:val="004B5C9A"/>
    <w:rsid w:val="004B5DA6"/>
    <w:rsid w:val="004C2B7C"/>
    <w:rsid w:val="004C3110"/>
    <w:rsid w:val="004C3146"/>
    <w:rsid w:val="004C34E2"/>
    <w:rsid w:val="004C60A0"/>
    <w:rsid w:val="004C7005"/>
    <w:rsid w:val="004C73CE"/>
    <w:rsid w:val="004C7C54"/>
    <w:rsid w:val="004D06EC"/>
    <w:rsid w:val="004D1099"/>
    <w:rsid w:val="004D239F"/>
    <w:rsid w:val="004D5375"/>
    <w:rsid w:val="004D5960"/>
    <w:rsid w:val="004D5ADB"/>
    <w:rsid w:val="004E1010"/>
    <w:rsid w:val="004E11B5"/>
    <w:rsid w:val="004E45D3"/>
    <w:rsid w:val="004E47F7"/>
    <w:rsid w:val="004E7560"/>
    <w:rsid w:val="004F01B6"/>
    <w:rsid w:val="004F0548"/>
    <w:rsid w:val="004F283F"/>
    <w:rsid w:val="004F287C"/>
    <w:rsid w:val="004F3F7D"/>
    <w:rsid w:val="004F59F5"/>
    <w:rsid w:val="004F64D8"/>
    <w:rsid w:val="00500C1A"/>
    <w:rsid w:val="00501FAB"/>
    <w:rsid w:val="00506FE7"/>
    <w:rsid w:val="00507282"/>
    <w:rsid w:val="0051149A"/>
    <w:rsid w:val="00511921"/>
    <w:rsid w:val="00512B86"/>
    <w:rsid w:val="00512C6C"/>
    <w:rsid w:val="0052130F"/>
    <w:rsid w:val="0052545C"/>
    <w:rsid w:val="0053039F"/>
    <w:rsid w:val="00531CD9"/>
    <w:rsid w:val="005325D9"/>
    <w:rsid w:val="00532F09"/>
    <w:rsid w:val="00534AFF"/>
    <w:rsid w:val="00535A61"/>
    <w:rsid w:val="005425F9"/>
    <w:rsid w:val="00543E53"/>
    <w:rsid w:val="00544C6C"/>
    <w:rsid w:val="00544E40"/>
    <w:rsid w:val="005523CB"/>
    <w:rsid w:val="0055315E"/>
    <w:rsid w:val="00553A5D"/>
    <w:rsid w:val="005564D2"/>
    <w:rsid w:val="00560F3A"/>
    <w:rsid w:val="005645CB"/>
    <w:rsid w:val="0056519C"/>
    <w:rsid w:val="0056675A"/>
    <w:rsid w:val="005671B9"/>
    <w:rsid w:val="00570149"/>
    <w:rsid w:val="005716E9"/>
    <w:rsid w:val="0057497F"/>
    <w:rsid w:val="005755F4"/>
    <w:rsid w:val="005778AD"/>
    <w:rsid w:val="00582269"/>
    <w:rsid w:val="00585DEF"/>
    <w:rsid w:val="005879DA"/>
    <w:rsid w:val="00591F70"/>
    <w:rsid w:val="005944D9"/>
    <w:rsid w:val="00596316"/>
    <w:rsid w:val="005A2904"/>
    <w:rsid w:val="005A2EB6"/>
    <w:rsid w:val="005A3328"/>
    <w:rsid w:val="005B078D"/>
    <w:rsid w:val="005B0CD8"/>
    <w:rsid w:val="005B16B6"/>
    <w:rsid w:val="005B314F"/>
    <w:rsid w:val="005B32F4"/>
    <w:rsid w:val="005B527D"/>
    <w:rsid w:val="005B5F7D"/>
    <w:rsid w:val="005B6460"/>
    <w:rsid w:val="005B6E38"/>
    <w:rsid w:val="005C0FF4"/>
    <w:rsid w:val="005C1F6E"/>
    <w:rsid w:val="005C2618"/>
    <w:rsid w:val="005C32DD"/>
    <w:rsid w:val="005C3FA6"/>
    <w:rsid w:val="005C6D13"/>
    <w:rsid w:val="005C7E36"/>
    <w:rsid w:val="005D08C6"/>
    <w:rsid w:val="005D0B79"/>
    <w:rsid w:val="005D2377"/>
    <w:rsid w:val="005D267A"/>
    <w:rsid w:val="005D2E97"/>
    <w:rsid w:val="005D542B"/>
    <w:rsid w:val="005D5685"/>
    <w:rsid w:val="005D6580"/>
    <w:rsid w:val="005E2FEE"/>
    <w:rsid w:val="005E4407"/>
    <w:rsid w:val="005E4ED9"/>
    <w:rsid w:val="005E7C9C"/>
    <w:rsid w:val="005F164F"/>
    <w:rsid w:val="005F2974"/>
    <w:rsid w:val="005F36A8"/>
    <w:rsid w:val="0060231D"/>
    <w:rsid w:val="0060481D"/>
    <w:rsid w:val="00605AC6"/>
    <w:rsid w:val="00606706"/>
    <w:rsid w:val="00606B6E"/>
    <w:rsid w:val="0061025E"/>
    <w:rsid w:val="00610806"/>
    <w:rsid w:val="00612791"/>
    <w:rsid w:val="006241A5"/>
    <w:rsid w:val="00625471"/>
    <w:rsid w:val="00625C22"/>
    <w:rsid w:val="0062693C"/>
    <w:rsid w:val="006370A3"/>
    <w:rsid w:val="00637287"/>
    <w:rsid w:val="006414BC"/>
    <w:rsid w:val="00641BD5"/>
    <w:rsid w:val="00643888"/>
    <w:rsid w:val="00645CE1"/>
    <w:rsid w:val="00647DB2"/>
    <w:rsid w:val="00655481"/>
    <w:rsid w:val="00655852"/>
    <w:rsid w:val="006568DF"/>
    <w:rsid w:val="00656B2B"/>
    <w:rsid w:val="006609DE"/>
    <w:rsid w:val="00667DBF"/>
    <w:rsid w:val="00670094"/>
    <w:rsid w:val="00670387"/>
    <w:rsid w:val="00670389"/>
    <w:rsid w:val="006730AD"/>
    <w:rsid w:val="00674045"/>
    <w:rsid w:val="00677194"/>
    <w:rsid w:val="006777DE"/>
    <w:rsid w:val="00680910"/>
    <w:rsid w:val="00684119"/>
    <w:rsid w:val="00685E69"/>
    <w:rsid w:val="00685FA0"/>
    <w:rsid w:val="00686D3E"/>
    <w:rsid w:val="00687599"/>
    <w:rsid w:val="00687BB9"/>
    <w:rsid w:val="00690A81"/>
    <w:rsid w:val="006918EA"/>
    <w:rsid w:val="00692CF7"/>
    <w:rsid w:val="00694B6E"/>
    <w:rsid w:val="00696E02"/>
    <w:rsid w:val="006A09B2"/>
    <w:rsid w:val="006A0ED5"/>
    <w:rsid w:val="006A5E98"/>
    <w:rsid w:val="006A6494"/>
    <w:rsid w:val="006B01DD"/>
    <w:rsid w:val="006B1677"/>
    <w:rsid w:val="006B4C5D"/>
    <w:rsid w:val="006B708D"/>
    <w:rsid w:val="006C28AE"/>
    <w:rsid w:val="006C7B9A"/>
    <w:rsid w:val="006C7DA1"/>
    <w:rsid w:val="006D1C14"/>
    <w:rsid w:val="006D1D1F"/>
    <w:rsid w:val="006D2AEB"/>
    <w:rsid w:val="006D6D2E"/>
    <w:rsid w:val="006D765E"/>
    <w:rsid w:val="006E16C6"/>
    <w:rsid w:val="006E45C6"/>
    <w:rsid w:val="006E566A"/>
    <w:rsid w:val="006F07C3"/>
    <w:rsid w:val="006F570A"/>
    <w:rsid w:val="006F6A82"/>
    <w:rsid w:val="006F7B9D"/>
    <w:rsid w:val="0070094B"/>
    <w:rsid w:val="00702EC7"/>
    <w:rsid w:val="0070606D"/>
    <w:rsid w:val="00706F76"/>
    <w:rsid w:val="00712A19"/>
    <w:rsid w:val="00712A79"/>
    <w:rsid w:val="00713628"/>
    <w:rsid w:val="00715969"/>
    <w:rsid w:val="0071654A"/>
    <w:rsid w:val="00717D4A"/>
    <w:rsid w:val="00720906"/>
    <w:rsid w:val="00725FB8"/>
    <w:rsid w:val="00733971"/>
    <w:rsid w:val="00740C3E"/>
    <w:rsid w:val="00743803"/>
    <w:rsid w:val="00745E0D"/>
    <w:rsid w:val="007529DC"/>
    <w:rsid w:val="00753489"/>
    <w:rsid w:val="007548EC"/>
    <w:rsid w:val="00756711"/>
    <w:rsid w:val="00762366"/>
    <w:rsid w:val="007634A0"/>
    <w:rsid w:val="0076489F"/>
    <w:rsid w:val="0076650B"/>
    <w:rsid w:val="0076758E"/>
    <w:rsid w:val="00771BF3"/>
    <w:rsid w:val="007722F8"/>
    <w:rsid w:val="00774757"/>
    <w:rsid w:val="00774A09"/>
    <w:rsid w:val="00774B2A"/>
    <w:rsid w:val="0077641E"/>
    <w:rsid w:val="00781130"/>
    <w:rsid w:val="00781221"/>
    <w:rsid w:val="0078135F"/>
    <w:rsid w:val="007816E1"/>
    <w:rsid w:val="007827AD"/>
    <w:rsid w:val="00782A4E"/>
    <w:rsid w:val="00782D9A"/>
    <w:rsid w:val="00790765"/>
    <w:rsid w:val="007915C3"/>
    <w:rsid w:val="00791C65"/>
    <w:rsid w:val="00792DD5"/>
    <w:rsid w:val="0079520F"/>
    <w:rsid w:val="0079590D"/>
    <w:rsid w:val="007961AB"/>
    <w:rsid w:val="007A092B"/>
    <w:rsid w:val="007A1143"/>
    <w:rsid w:val="007A460D"/>
    <w:rsid w:val="007A65FB"/>
    <w:rsid w:val="007B203F"/>
    <w:rsid w:val="007B2311"/>
    <w:rsid w:val="007B62A5"/>
    <w:rsid w:val="007B6B78"/>
    <w:rsid w:val="007B7192"/>
    <w:rsid w:val="007C10EB"/>
    <w:rsid w:val="007C11E9"/>
    <w:rsid w:val="007C4F2D"/>
    <w:rsid w:val="007C53F6"/>
    <w:rsid w:val="007C7A34"/>
    <w:rsid w:val="007D10B7"/>
    <w:rsid w:val="007D1862"/>
    <w:rsid w:val="007D29E5"/>
    <w:rsid w:val="007D3AB0"/>
    <w:rsid w:val="007D5D82"/>
    <w:rsid w:val="007D638F"/>
    <w:rsid w:val="007D67A9"/>
    <w:rsid w:val="007D6980"/>
    <w:rsid w:val="007D729A"/>
    <w:rsid w:val="007E292C"/>
    <w:rsid w:val="007E640C"/>
    <w:rsid w:val="007E7832"/>
    <w:rsid w:val="007F083A"/>
    <w:rsid w:val="007F0B56"/>
    <w:rsid w:val="007F37D9"/>
    <w:rsid w:val="007F57E7"/>
    <w:rsid w:val="007F7C6A"/>
    <w:rsid w:val="00804464"/>
    <w:rsid w:val="00804DB0"/>
    <w:rsid w:val="00812A07"/>
    <w:rsid w:val="00813444"/>
    <w:rsid w:val="00816630"/>
    <w:rsid w:val="00820669"/>
    <w:rsid w:val="0082279A"/>
    <w:rsid w:val="00824F1E"/>
    <w:rsid w:val="00825775"/>
    <w:rsid w:val="0082757B"/>
    <w:rsid w:val="008336AE"/>
    <w:rsid w:val="0084096E"/>
    <w:rsid w:val="00842E91"/>
    <w:rsid w:val="00844D71"/>
    <w:rsid w:val="00845571"/>
    <w:rsid w:val="00845874"/>
    <w:rsid w:val="00846B3C"/>
    <w:rsid w:val="00846EA7"/>
    <w:rsid w:val="00853182"/>
    <w:rsid w:val="008534B3"/>
    <w:rsid w:val="008537CC"/>
    <w:rsid w:val="008546EA"/>
    <w:rsid w:val="00855668"/>
    <w:rsid w:val="008577C2"/>
    <w:rsid w:val="00867E10"/>
    <w:rsid w:val="008732D8"/>
    <w:rsid w:val="00873B07"/>
    <w:rsid w:val="0087476E"/>
    <w:rsid w:val="008763FA"/>
    <w:rsid w:val="00886A46"/>
    <w:rsid w:val="00890BC9"/>
    <w:rsid w:val="00892C2A"/>
    <w:rsid w:val="00893263"/>
    <w:rsid w:val="0089402C"/>
    <w:rsid w:val="00894450"/>
    <w:rsid w:val="008971EE"/>
    <w:rsid w:val="008A0AB1"/>
    <w:rsid w:val="008A6B00"/>
    <w:rsid w:val="008B34E9"/>
    <w:rsid w:val="008B39FB"/>
    <w:rsid w:val="008B42C9"/>
    <w:rsid w:val="008B4B4B"/>
    <w:rsid w:val="008B5749"/>
    <w:rsid w:val="008B7433"/>
    <w:rsid w:val="008B753D"/>
    <w:rsid w:val="008C13EC"/>
    <w:rsid w:val="008C7F5E"/>
    <w:rsid w:val="008D2F71"/>
    <w:rsid w:val="008D313C"/>
    <w:rsid w:val="008E0111"/>
    <w:rsid w:val="008E0479"/>
    <w:rsid w:val="008E0B5D"/>
    <w:rsid w:val="008E12AA"/>
    <w:rsid w:val="008E24E4"/>
    <w:rsid w:val="008E29F6"/>
    <w:rsid w:val="008E6D9C"/>
    <w:rsid w:val="008E6EF1"/>
    <w:rsid w:val="008E73CC"/>
    <w:rsid w:val="008F0712"/>
    <w:rsid w:val="008F3C1C"/>
    <w:rsid w:val="008F6668"/>
    <w:rsid w:val="008F6F69"/>
    <w:rsid w:val="008F7A08"/>
    <w:rsid w:val="0090213E"/>
    <w:rsid w:val="009027CF"/>
    <w:rsid w:val="00902BA2"/>
    <w:rsid w:val="009067BE"/>
    <w:rsid w:val="00907A4E"/>
    <w:rsid w:val="0091156F"/>
    <w:rsid w:val="00911BAC"/>
    <w:rsid w:val="0091250D"/>
    <w:rsid w:val="009125EB"/>
    <w:rsid w:val="00915653"/>
    <w:rsid w:val="00915F6F"/>
    <w:rsid w:val="00916C23"/>
    <w:rsid w:val="009204A3"/>
    <w:rsid w:val="00921236"/>
    <w:rsid w:val="009225D7"/>
    <w:rsid w:val="009265FE"/>
    <w:rsid w:val="009329F8"/>
    <w:rsid w:val="00932E9A"/>
    <w:rsid w:val="00935E7D"/>
    <w:rsid w:val="009375CD"/>
    <w:rsid w:val="00937C9D"/>
    <w:rsid w:val="009424E6"/>
    <w:rsid w:val="00945048"/>
    <w:rsid w:val="00945050"/>
    <w:rsid w:val="009468B2"/>
    <w:rsid w:val="00950C6A"/>
    <w:rsid w:val="00953C78"/>
    <w:rsid w:val="00953FD8"/>
    <w:rsid w:val="009550FA"/>
    <w:rsid w:val="00962E7F"/>
    <w:rsid w:val="00963E64"/>
    <w:rsid w:val="00965B52"/>
    <w:rsid w:val="00965C04"/>
    <w:rsid w:val="00967065"/>
    <w:rsid w:val="00967C41"/>
    <w:rsid w:val="00967CAE"/>
    <w:rsid w:val="00972E28"/>
    <w:rsid w:val="00973BA2"/>
    <w:rsid w:val="0097456C"/>
    <w:rsid w:val="0097705C"/>
    <w:rsid w:val="00981C10"/>
    <w:rsid w:val="00982E49"/>
    <w:rsid w:val="009859CB"/>
    <w:rsid w:val="00993AF6"/>
    <w:rsid w:val="00996832"/>
    <w:rsid w:val="00997739"/>
    <w:rsid w:val="009A582C"/>
    <w:rsid w:val="009A68B7"/>
    <w:rsid w:val="009A7095"/>
    <w:rsid w:val="009B1C59"/>
    <w:rsid w:val="009B313E"/>
    <w:rsid w:val="009B3D7B"/>
    <w:rsid w:val="009B6F03"/>
    <w:rsid w:val="009C0BDB"/>
    <w:rsid w:val="009C2146"/>
    <w:rsid w:val="009C32D7"/>
    <w:rsid w:val="009C34EF"/>
    <w:rsid w:val="009C4653"/>
    <w:rsid w:val="009C60F2"/>
    <w:rsid w:val="009D4F82"/>
    <w:rsid w:val="009D5C6D"/>
    <w:rsid w:val="009E1C45"/>
    <w:rsid w:val="009E373F"/>
    <w:rsid w:val="009E43FD"/>
    <w:rsid w:val="009E5492"/>
    <w:rsid w:val="009E761F"/>
    <w:rsid w:val="009E7B7C"/>
    <w:rsid w:val="009F2080"/>
    <w:rsid w:val="009F36B4"/>
    <w:rsid w:val="009F42C7"/>
    <w:rsid w:val="009F7F9D"/>
    <w:rsid w:val="00A00E99"/>
    <w:rsid w:val="00A0139D"/>
    <w:rsid w:val="00A01B57"/>
    <w:rsid w:val="00A0244D"/>
    <w:rsid w:val="00A11F2F"/>
    <w:rsid w:val="00A12A57"/>
    <w:rsid w:val="00A1507E"/>
    <w:rsid w:val="00A208A8"/>
    <w:rsid w:val="00A22805"/>
    <w:rsid w:val="00A23B0F"/>
    <w:rsid w:val="00A25D26"/>
    <w:rsid w:val="00A26AFA"/>
    <w:rsid w:val="00A318C8"/>
    <w:rsid w:val="00A32162"/>
    <w:rsid w:val="00A331A7"/>
    <w:rsid w:val="00A357D1"/>
    <w:rsid w:val="00A3727E"/>
    <w:rsid w:val="00A40599"/>
    <w:rsid w:val="00A41DCA"/>
    <w:rsid w:val="00A4293D"/>
    <w:rsid w:val="00A44470"/>
    <w:rsid w:val="00A45F02"/>
    <w:rsid w:val="00A46D48"/>
    <w:rsid w:val="00A478A1"/>
    <w:rsid w:val="00A47ABE"/>
    <w:rsid w:val="00A5134A"/>
    <w:rsid w:val="00A51919"/>
    <w:rsid w:val="00A62C9F"/>
    <w:rsid w:val="00A6448C"/>
    <w:rsid w:val="00A64E67"/>
    <w:rsid w:val="00A6580A"/>
    <w:rsid w:val="00A67136"/>
    <w:rsid w:val="00A71267"/>
    <w:rsid w:val="00A73B20"/>
    <w:rsid w:val="00A7565E"/>
    <w:rsid w:val="00A75849"/>
    <w:rsid w:val="00A764EB"/>
    <w:rsid w:val="00A90123"/>
    <w:rsid w:val="00A912EA"/>
    <w:rsid w:val="00A94E06"/>
    <w:rsid w:val="00A967B9"/>
    <w:rsid w:val="00AA0D4A"/>
    <w:rsid w:val="00AA530C"/>
    <w:rsid w:val="00AA5944"/>
    <w:rsid w:val="00AA6D38"/>
    <w:rsid w:val="00AB0475"/>
    <w:rsid w:val="00AB7543"/>
    <w:rsid w:val="00AC1A52"/>
    <w:rsid w:val="00AD6141"/>
    <w:rsid w:val="00AD6401"/>
    <w:rsid w:val="00AE6DE4"/>
    <w:rsid w:val="00AF13E1"/>
    <w:rsid w:val="00AF1BED"/>
    <w:rsid w:val="00AF3F5D"/>
    <w:rsid w:val="00AF5B5F"/>
    <w:rsid w:val="00B02EDA"/>
    <w:rsid w:val="00B039DA"/>
    <w:rsid w:val="00B040A8"/>
    <w:rsid w:val="00B0419A"/>
    <w:rsid w:val="00B048BF"/>
    <w:rsid w:val="00B06445"/>
    <w:rsid w:val="00B0651F"/>
    <w:rsid w:val="00B1013A"/>
    <w:rsid w:val="00B12C93"/>
    <w:rsid w:val="00B13B77"/>
    <w:rsid w:val="00B160BA"/>
    <w:rsid w:val="00B16FC1"/>
    <w:rsid w:val="00B235B6"/>
    <w:rsid w:val="00B276DD"/>
    <w:rsid w:val="00B27AA2"/>
    <w:rsid w:val="00B30600"/>
    <w:rsid w:val="00B30DA5"/>
    <w:rsid w:val="00B32405"/>
    <w:rsid w:val="00B332E3"/>
    <w:rsid w:val="00B34CFF"/>
    <w:rsid w:val="00B35B8C"/>
    <w:rsid w:val="00B3662F"/>
    <w:rsid w:val="00B50C3E"/>
    <w:rsid w:val="00B518A0"/>
    <w:rsid w:val="00B57ABE"/>
    <w:rsid w:val="00B60213"/>
    <w:rsid w:val="00B6152D"/>
    <w:rsid w:val="00B61F59"/>
    <w:rsid w:val="00B62426"/>
    <w:rsid w:val="00B62B40"/>
    <w:rsid w:val="00B6662F"/>
    <w:rsid w:val="00B67498"/>
    <w:rsid w:val="00B674BD"/>
    <w:rsid w:val="00B7308D"/>
    <w:rsid w:val="00B74BDD"/>
    <w:rsid w:val="00B76304"/>
    <w:rsid w:val="00B77158"/>
    <w:rsid w:val="00B85049"/>
    <w:rsid w:val="00B867D8"/>
    <w:rsid w:val="00B875D4"/>
    <w:rsid w:val="00B90F03"/>
    <w:rsid w:val="00B92DC7"/>
    <w:rsid w:val="00B9478D"/>
    <w:rsid w:val="00B96ADE"/>
    <w:rsid w:val="00B97E7F"/>
    <w:rsid w:val="00BA0DEB"/>
    <w:rsid w:val="00BA2144"/>
    <w:rsid w:val="00BA3531"/>
    <w:rsid w:val="00BB0D27"/>
    <w:rsid w:val="00BB33EA"/>
    <w:rsid w:val="00BB33FB"/>
    <w:rsid w:val="00BB4392"/>
    <w:rsid w:val="00BB51DC"/>
    <w:rsid w:val="00BB6CA4"/>
    <w:rsid w:val="00BC15B9"/>
    <w:rsid w:val="00BC1AE6"/>
    <w:rsid w:val="00BC3324"/>
    <w:rsid w:val="00BC421C"/>
    <w:rsid w:val="00BC6C90"/>
    <w:rsid w:val="00BC73E7"/>
    <w:rsid w:val="00BD1136"/>
    <w:rsid w:val="00BD2214"/>
    <w:rsid w:val="00BD52AB"/>
    <w:rsid w:val="00BE2413"/>
    <w:rsid w:val="00BE2952"/>
    <w:rsid w:val="00BE40CE"/>
    <w:rsid w:val="00BE49DC"/>
    <w:rsid w:val="00BE750B"/>
    <w:rsid w:val="00BF27A8"/>
    <w:rsid w:val="00BF3AB8"/>
    <w:rsid w:val="00BF5B41"/>
    <w:rsid w:val="00BF77B4"/>
    <w:rsid w:val="00C02A4A"/>
    <w:rsid w:val="00C03634"/>
    <w:rsid w:val="00C073BF"/>
    <w:rsid w:val="00C103F8"/>
    <w:rsid w:val="00C119A4"/>
    <w:rsid w:val="00C12B48"/>
    <w:rsid w:val="00C13BFE"/>
    <w:rsid w:val="00C15EF0"/>
    <w:rsid w:val="00C1641F"/>
    <w:rsid w:val="00C25BCD"/>
    <w:rsid w:val="00C27B64"/>
    <w:rsid w:val="00C3234C"/>
    <w:rsid w:val="00C32C89"/>
    <w:rsid w:val="00C33D8E"/>
    <w:rsid w:val="00C3455D"/>
    <w:rsid w:val="00C353FC"/>
    <w:rsid w:val="00C36D27"/>
    <w:rsid w:val="00C419D7"/>
    <w:rsid w:val="00C41CEA"/>
    <w:rsid w:val="00C445CE"/>
    <w:rsid w:val="00C471A1"/>
    <w:rsid w:val="00C51F6A"/>
    <w:rsid w:val="00C53385"/>
    <w:rsid w:val="00C53898"/>
    <w:rsid w:val="00C542E7"/>
    <w:rsid w:val="00C54569"/>
    <w:rsid w:val="00C60148"/>
    <w:rsid w:val="00C61097"/>
    <w:rsid w:val="00C61245"/>
    <w:rsid w:val="00C61467"/>
    <w:rsid w:val="00C6157A"/>
    <w:rsid w:val="00C6446E"/>
    <w:rsid w:val="00C6536B"/>
    <w:rsid w:val="00C66D79"/>
    <w:rsid w:val="00C70E24"/>
    <w:rsid w:val="00C7113D"/>
    <w:rsid w:val="00C7275A"/>
    <w:rsid w:val="00C73A74"/>
    <w:rsid w:val="00C73C40"/>
    <w:rsid w:val="00C741B1"/>
    <w:rsid w:val="00C76BE0"/>
    <w:rsid w:val="00C84440"/>
    <w:rsid w:val="00C84F94"/>
    <w:rsid w:val="00C858B6"/>
    <w:rsid w:val="00C9175D"/>
    <w:rsid w:val="00C91C7A"/>
    <w:rsid w:val="00C93632"/>
    <w:rsid w:val="00C96FBC"/>
    <w:rsid w:val="00C97BDC"/>
    <w:rsid w:val="00CA0717"/>
    <w:rsid w:val="00CA0B73"/>
    <w:rsid w:val="00CA2A61"/>
    <w:rsid w:val="00CA440C"/>
    <w:rsid w:val="00CA48FB"/>
    <w:rsid w:val="00CB057C"/>
    <w:rsid w:val="00CB09F6"/>
    <w:rsid w:val="00CB3499"/>
    <w:rsid w:val="00CB72ED"/>
    <w:rsid w:val="00CC0EC4"/>
    <w:rsid w:val="00CC23CF"/>
    <w:rsid w:val="00CC3051"/>
    <w:rsid w:val="00CC4B96"/>
    <w:rsid w:val="00CC5F0E"/>
    <w:rsid w:val="00CC6C4B"/>
    <w:rsid w:val="00CD086C"/>
    <w:rsid w:val="00CD203E"/>
    <w:rsid w:val="00CD2191"/>
    <w:rsid w:val="00CD2363"/>
    <w:rsid w:val="00CD4E1E"/>
    <w:rsid w:val="00CD5CB4"/>
    <w:rsid w:val="00CD74DE"/>
    <w:rsid w:val="00CE1303"/>
    <w:rsid w:val="00CE3213"/>
    <w:rsid w:val="00CE321D"/>
    <w:rsid w:val="00CE4CA7"/>
    <w:rsid w:val="00CF0DD0"/>
    <w:rsid w:val="00CF0E61"/>
    <w:rsid w:val="00CF0F5D"/>
    <w:rsid w:val="00CF15CD"/>
    <w:rsid w:val="00CF1725"/>
    <w:rsid w:val="00CF24B3"/>
    <w:rsid w:val="00CF27D4"/>
    <w:rsid w:val="00CF4AE4"/>
    <w:rsid w:val="00D00F51"/>
    <w:rsid w:val="00D032A9"/>
    <w:rsid w:val="00D0731F"/>
    <w:rsid w:val="00D07FE0"/>
    <w:rsid w:val="00D1022A"/>
    <w:rsid w:val="00D11670"/>
    <w:rsid w:val="00D1488F"/>
    <w:rsid w:val="00D14999"/>
    <w:rsid w:val="00D1506B"/>
    <w:rsid w:val="00D17FBF"/>
    <w:rsid w:val="00D21660"/>
    <w:rsid w:val="00D224BB"/>
    <w:rsid w:val="00D26C95"/>
    <w:rsid w:val="00D31CDB"/>
    <w:rsid w:val="00D327D0"/>
    <w:rsid w:val="00D34CFD"/>
    <w:rsid w:val="00D35402"/>
    <w:rsid w:val="00D3561B"/>
    <w:rsid w:val="00D359AE"/>
    <w:rsid w:val="00D3789D"/>
    <w:rsid w:val="00D47194"/>
    <w:rsid w:val="00D47733"/>
    <w:rsid w:val="00D5100E"/>
    <w:rsid w:val="00D51388"/>
    <w:rsid w:val="00D57106"/>
    <w:rsid w:val="00D573B4"/>
    <w:rsid w:val="00D57A37"/>
    <w:rsid w:val="00D601C7"/>
    <w:rsid w:val="00D612F8"/>
    <w:rsid w:val="00D62BDC"/>
    <w:rsid w:val="00D638E1"/>
    <w:rsid w:val="00D6466B"/>
    <w:rsid w:val="00D65002"/>
    <w:rsid w:val="00D6575C"/>
    <w:rsid w:val="00D71609"/>
    <w:rsid w:val="00D80948"/>
    <w:rsid w:val="00D811FD"/>
    <w:rsid w:val="00D83B0B"/>
    <w:rsid w:val="00D858AD"/>
    <w:rsid w:val="00D86424"/>
    <w:rsid w:val="00D8721D"/>
    <w:rsid w:val="00D92986"/>
    <w:rsid w:val="00D96165"/>
    <w:rsid w:val="00D97A63"/>
    <w:rsid w:val="00D97C0F"/>
    <w:rsid w:val="00DA2E0A"/>
    <w:rsid w:val="00DA3467"/>
    <w:rsid w:val="00DA3989"/>
    <w:rsid w:val="00DA3A66"/>
    <w:rsid w:val="00DA7822"/>
    <w:rsid w:val="00DB2ED5"/>
    <w:rsid w:val="00DB3E64"/>
    <w:rsid w:val="00DC7A34"/>
    <w:rsid w:val="00DD0BE2"/>
    <w:rsid w:val="00DD2D56"/>
    <w:rsid w:val="00DE10B1"/>
    <w:rsid w:val="00DF025A"/>
    <w:rsid w:val="00DF0626"/>
    <w:rsid w:val="00DF0D2D"/>
    <w:rsid w:val="00DF43B6"/>
    <w:rsid w:val="00DF4CFD"/>
    <w:rsid w:val="00DF51AB"/>
    <w:rsid w:val="00DF5B5D"/>
    <w:rsid w:val="00E00E9C"/>
    <w:rsid w:val="00E00FB4"/>
    <w:rsid w:val="00E04789"/>
    <w:rsid w:val="00E05092"/>
    <w:rsid w:val="00E07FD2"/>
    <w:rsid w:val="00E10D1F"/>
    <w:rsid w:val="00E1301D"/>
    <w:rsid w:val="00E13E2E"/>
    <w:rsid w:val="00E16587"/>
    <w:rsid w:val="00E17E27"/>
    <w:rsid w:val="00E31F8B"/>
    <w:rsid w:val="00E32766"/>
    <w:rsid w:val="00E347C9"/>
    <w:rsid w:val="00E34DA5"/>
    <w:rsid w:val="00E3713F"/>
    <w:rsid w:val="00E37D3F"/>
    <w:rsid w:val="00E37EAD"/>
    <w:rsid w:val="00E43924"/>
    <w:rsid w:val="00E44AB9"/>
    <w:rsid w:val="00E44FC6"/>
    <w:rsid w:val="00E44FEC"/>
    <w:rsid w:val="00E4593F"/>
    <w:rsid w:val="00E524F2"/>
    <w:rsid w:val="00E5360B"/>
    <w:rsid w:val="00E57009"/>
    <w:rsid w:val="00E6677B"/>
    <w:rsid w:val="00E668B6"/>
    <w:rsid w:val="00E66D37"/>
    <w:rsid w:val="00E679B4"/>
    <w:rsid w:val="00E7230C"/>
    <w:rsid w:val="00E72AAF"/>
    <w:rsid w:val="00E754F4"/>
    <w:rsid w:val="00E755C6"/>
    <w:rsid w:val="00E83B9E"/>
    <w:rsid w:val="00E84AD7"/>
    <w:rsid w:val="00E856B9"/>
    <w:rsid w:val="00E867B6"/>
    <w:rsid w:val="00E87B9D"/>
    <w:rsid w:val="00E93011"/>
    <w:rsid w:val="00E936C7"/>
    <w:rsid w:val="00E949CD"/>
    <w:rsid w:val="00EA07F1"/>
    <w:rsid w:val="00EA0EC6"/>
    <w:rsid w:val="00EA1E61"/>
    <w:rsid w:val="00EA5197"/>
    <w:rsid w:val="00EA6D12"/>
    <w:rsid w:val="00EB03F6"/>
    <w:rsid w:val="00EB107B"/>
    <w:rsid w:val="00EB179D"/>
    <w:rsid w:val="00EB1C11"/>
    <w:rsid w:val="00EB395E"/>
    <w:rsid w:val="00EB662C"/>
    <w:rsid w:val="00EC2212"/>
    <w:rsid w:val="00EC3068"/>
    <w:rsid w:val="00EC36B0"/>
    <w:rsid w:val="00EC5426"/>
    <w:rsid w:val="00EC6FF3"/>
    <w:rsid w:val="00EC7F86"/>
    <w:rsid w:val="00ED35F2"/>
    <w:rsid w:val="00ED5EA0"/>
    <w:rsid w:val="00ED64BB"/>
    <w:rsid w:val="00EE2036"/>
    <w:rsid w:val="00EE222E"/>
    <w:rsid w:val="00EE3FB0"/>
    <w:rsid w:val="00EE7038"/>
    <w:rsid w:val="00EE73AA"/>
    <w:rsid w:val="00EF0B8A"/>
    <w:rsid w:val="00EF0C84"/>
    <w:rsid w:val="00EF4EE8"/>
    <w:rsid w:val="00EF6872"/>
    <w:rsid w:val="00F001DC"/>
    <w:rsid w:val="00F0027A"/>
    <w:rsid w:val="00F03212"/>
    <w:rsid w:val="00F05C68"/>
    <w:rsid w:val="00F05FF8"/>
    <w:rsid w:val="00F0659D"/>
    <w:rsid w:val="00F0741A"/>
    <w:rsid w:val="00F11B85"/>
    <w:rsid w:val="00F127DC"/>
    <w:rsid w:val="00F13F79"/>
    <w:rsid w:val="00F2243C"/>
    <w:rsid w:val="00F23309"/>
    <w:rsid w:val="00F25126"/>
    <w:rsid w:val="00F374BA"/>
    <w:rsid w:val="00F405AC"/>
    <w:rsid w:val="00F44997"/>
    <w:rsid w:val="00F57DA0"/>
    <w:rsid w:val="00F60CBF"/>
    <w:rsid w:val="00F635BA"/>
    <w:rsid w:val="00F71892"/>
    <w:rsid w:val="00F753C2"/>
    <w:rsid w:val="00F75BC5"/>
    <w:rsid w:val="00F77EBC"/>
    <w:rsid w:val="00F846E8"/>
    <w:rsid w:val="00F847CE"/>
    <w:rsid w:val="00F84C1F"/>
    <w:rsid w:val="00F8525D"/>
    <w:rsid w:val="00F8531E"/>
    <w:rsid w:val="00F8643D"/>
    <w:rsid w:val="00F938A7"/>
    <w:rsid w:val="00F96D4C"/>
    <w:rsid w:val="00F97AE8"/>
    <w:rsid w:val="00FA2369"/>
    <w:rsid w:val="00FA45BD"/>
    <w:rsid w:val="00FB379B"/>
    <w:rsid w:val="00FC7227"/>
    <w:rsid w:val="00FD1472"/>
    <w:rsid w:val="00FD2929"/>
    <w:rsid w:val="00FD5240"/>
    <w:rsid w:val="00FD5DF8"/>
    <w:rsid w:val="00FD65DE"/>
    <w:rsid w:val="00FE21B8"/>
    <w:rsid w:val="00FE2CB0"/>
    <w:rsid w:val="00FE2DA4"/>
    <w:rsid w:val="00FE3BCB"/>
    <w:rsid w:val="00FE7ADC"/>
    <w:rsid w:val="00FF284F"/>
    <w:rsid w:val="00FF43D8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  <w14:docId w14:val="7360A108"/>
  <w15:chartTrackingRefBased/>
  <w15:docId w15:val="{EF82F411-82F4-493A-90AF-B946BD53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6872"/>
    <w:pPr>
      <w:tabs>
        <w:tab w:val="left" w:pos="720"/>
      </w:tabs>
    </w:pPr>
  </w:style>
  <w:style w:type="paragraph" w:styleId="Heading1">
    <w:name w:val="heading 1"/>
    <w:basedOn w:val="Normal"/>
    <w:next w:val="Normal"/>
    <w:link w:val="Heading1Char"/>
    <w:uiPriority w:val="9"/>
    <w:qFormat/>
    <w:rsid w:val="00B32405"/>
    <w:pPr>
      <w:keepNext/>
      <w:keepLines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24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24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F6872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6872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B3240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0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2405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24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2405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OC1">
    <w:name w:val="toc 1"/>
    <w:basedOn w:val="Normal"/>
    <w:next w:val="Normal"/>
    <w:uiPriority w:val="39"/>
    <w:unhideWhenUsed/>
    <w:rsid w:val="00B32405"/>
    <w:pPr>
      <w:tabs>
        <w:tab w:val="right" w:leader="dot" w:pos="9346"/>
      </w:tabs>
      <w:spacing w:after="120"/>
      <w:ind w:left="720" w:right="720" w:hanging="720"/>
      <w:jc w:val="left"/>
    </w:pPr>
  </w:style>
  <w:style w:type="paragraph" w:styleId="TOC2">
    <w:name w:val="toc 2"/>
    <w:basedOn w:val="Normal"/>
    <w:next w:val="Normal"/>
    <w:uiPriority w:val="39"/>
    <w:unhideWhenUsed/>
    <w:rsid w:val="00B32405"/>
    <w:pPr>
      <w:tabs>
        <w:tab w:val="right" w:leader="dot" w:pos="9350"/>
      </w:tabs>
      <w:spacing w:after="120"/>
      <w:ind w:left="1440" w:right="720" w:hanging="720"/>
      <w:jc w:val="left"/>
    </w:pPr>
  </w:style>
  <w:style w:type="paragraph" w:styleId="TOC3">
    <w:name w:val="toc 3"/>
    <w:basedOn w:val="Normal"/>
    <w:next w:val="Normal"/>
    <w:uiPriority w:val="39"/>
    <w:unhideWhenUsed/>
    <w:rsid w:val="00B32405"/>
    <w:pPr>
      <w:tabs>
        <w:tab w:val="left" w:pos="2160"/>
        <w:tab w:val="right" w:leader="dot" w:pos="9350"/>
      </w:tabs>
      <w:ind w:left="2160" w:right="720" w:hanging="720"/>
      <w:jc w:val="left"/>
    </w:pPr>
  </w:style>
  <w:style w:type="paragraph" w:styleId="TOC4">
    <w:name w:val="toc 4"/>
    <w:basedOn w:val="Normal"/>
    <w:next w:val="Normal"/>
    <w:uiPriority w:val="39"/>
    <w:unhideWhenUsed/>
    <w:rsid w:val="00B32405"/>
    <w:pPr>
      <w:tabs>
        <w:tab w:val="left" w:pos="2160"/>
        <w:tab w:val="right" w:leader="dot" w:pos="9350"/>
      </w:tabs>
      <w:ind w:left="2880" w:right="720" w:hanging="720"/>
    </w:pPr>
  </w:style>
  <w:style w:type="paragraph" w:styleId="TOC5">
    <w:name w:val="toc 5"/>
    <w:basedOn w:val="Normal"/>
    <w:next w:val="Normal"/>
    <w:uiPriority w:val="39"/>
    <w:unhideWhenUsed/>
    <w:rsid w:val="00B32405"/>
    <w:pPr>
      <w:tabs>
        <w:tab w:val="left" w:pos="3600"/>
        <w:tab w:val="right" w:leader="dot" w:pos="9350"/>
      </w:tabs>
      <w:ind w:left="3600" w:right="720" w:hanging="720"/>
      <w:jc w:val="left"/>
    </w:pPr>
  </w:style>
  <w:style w:type="paragraph" w:styleId="TOC6">
    <w:name w:val="toc 6"/>
    <w:basedOn w:val="Normal"/>
    <w:next w:val="Normal"/>
    <w:uiPriority w:val="39"/>
    <w:unhideWhenUsed/>
    <w:rsid w:val="00B32405"/>
    <w:pPr>
      <w:tabs>
        <w:tab w:val="left" w:pos="2160"/>
        <w:tab w:val="left" w:pos="4320"/>
        <w:tab w:val="right" w:leader="dot" w:pos="9350"/>
      </w:tabs>
      <w:ind w:left="4320" w:right="720" w:hanging="720"/>
      <w:jc w:val="left"/>
    </w:pPr>
  </w:style>
  <w:style w:type="paragraph" w:styleId="TOC7">
    <w:name w:val="toc 7"/>
    <w:basedOn w:val="Normal"/>
    <w:next w:val="Normal"/>
    <w:uiPriority w:val="39"/>
    <w:unhideWhenUsed/>
    <w:rsid w:val="00B32405"/>
    <w:pPr>
      <w:tabs>
        <w:tab w:val="left" w:pos="2160"/>
        <w:tab w:val="left" w:pos="5760"/>
        <w:tab w:val="right" w:leader="dot" w:pos="9350"/>
      </w:tabs>
      <w:ind w:left="5040" w:right="720" w:hanging="720"/>
      <w:jc w:val="left"/>
    </w:pPr>
  </w:style>
  <w:style w:type="paragraph" w:styleId="TOC8">
    <w:name w:val="toc 8"/>
    <w:basedOn w:val="Normal"/>
    <w:next w:val="Normal"/>
    <w:uiPriority w:val="39"/>
    <w:unhideWhenUsed/>
    <w:rsid w:val="00B32405"/>
    <w:pPr>
      <w:tabs>
        <w:tab w:val="left" w:pos="5760"/>
        <w:tab w:val="right" w:leader="dot" w:pos="9346"/>
      </w:tabs>
      <w:ind w:left="5760" w:right="720" w:hanging="720"/>
      <w:jc w:val="left"/>
    </w:pPr>
  </w:style>
  <w:style w:type="paragraph" w:styleId="TOC9">
    <w:name w:val="toc 9"/>
    <w:basedOn w:val="Normal"/>
    <w:next w:val="Normal"/>
    <w:uiPriority w:val="39"/>
    <w:unhideWhenUsed/>
    <w:rsid w:val="00B32405"/>
    <w:pPr>
      <w:tabs>
        <w:tab w:val="left" w:pos="2880"/>
        <w:tab w:val="left" w:pos="6480"/>
        <w:tab w:val="right" w:leader="dot" w:pos="9350"/>
      </w:tabs>
      <w:ind w:left="6480" w:right="720" w:hanging="720"/>
      <w:jc w:val="left"/>
    </w:pPr>
  </w:style>
  <w:style w:type="paragraph" w:customStyle="1" w:styleId="CRQuestion">
    <w:name w:val="CR Question"/>
    <w:basedOn w:val="Normal"/>
    <w:next w:val="CRAnswer"/>
    <w:qFormat/>
    <w:rsid w:val="00B32405"/>
    <w:pPr>
      <w:spacing w:line="480" w:lineRule="auto"/>
      <w:ind w:left="720" w:hanging="720"/>
    </w:pPr>
    <w:rPr>
      <w:rFonts w:ascii="Times New Roman Bold" w:hAnsi="Times New Roman Bold"/>
      <w:b/>
      <w:caps/>
    </w:rPr>
  </w:style>
  <w:style w:type="paragraph" w:customStyle="1" w:styleId="CRAnswer">
    <w:name w:val="CR Answer"/>
    <w:basedOn w:val="Normal"/>
    <w:next w:val="Normal"/>
    <w:qFormat/>
    <w:rsid w:val="00B32405"/>
    <w:pPr>
      <w:spacing w:line="480" w:lineRule="auto"/>
      <w:ind w:left="720" w:hanging="720"/>
    </w:pPr>
  </w:style>
  <w:style w:type="paragraph" w:customStyle="1" w:styleId="CROutline1">
    <w:name w:val="CR Outline1"/>
    <w:basedOn w:val="BodyText"/>
    <w:next w:val="Normal"/>
    <w:qFormat/>
    <w:rsid w:val="00EE7038"/>
    <w:pPr>
      <w:keepNext/>
      <w:numPr>
        <w:numId w:val="2"/>
      </w:numPr>
      <w:tabs>
        <w:tab w:val="clear" w:pos="720"/>
      </w:tabs>
      <w:spacing w:after="0"/>
      <w:ind w:left="360"/>
      <w:jc w:val="center"/>
    </w:pPr>
    <w:rPr>
      <w:b/>
      <w:bCs/>
      <w:snapToGrid w:val="0"/>
      <w:lang w:eastAsia="zh-TW"/>
    </w:rPr>
  </w:style>
  <w:style w:type="paragraph" w:customStyle="1" w:styleId="CROutline2">
    <w:name w:val="CR Outline2"/>
    <w:next w:val="Normal"/>
    <w:qFormat/>
    <w:rsid w:val="00DB2ED5"/>
    <w:pPr>
      <w:numPr>
        <w:ilvl w:val="1"/>
        <w:numId w:val="1"/>
      </w:numPr>
      <w:spacing w:after="240"/>
      <w:outlineLvl w:val="1"/>
    </w:pPr>
    <w:rPr>
      <w:rFonts w:eastAsia="Times New Roman"/>
      <w:b/>
    </w:rPr>
  </w:style>
  <w:style w:type="paragraph" w:customStyle="1" w:styleId="CROutline3">
    <w:name w:val="CR Outline3"/>
    <w:next w:val="Normal"/>
    <w:rsid w:val="00DB2ED5"/>
    <w:pPr>
      <w:numPr>
        <w:ilvl w:val="2"/>
        <w:numId w:val="1"/>
      </w:numPr>
      <w:tabs>
        <w:tab w:val="left" w:pos="1440"/>
      </w:tabs>
      <w:spacing w:after="240"/>
      <w:outlineLvl w:val="2"/>
    </w:pPr>
    <w:rPr>
      <w:rFonts w:eastAsia="Times New Roman"/>
      <w:b/>
    </w:rPr>
  </w:style>
  <w:style w:type="paragraph" w:customStyle="1" w:styleId="CROutline4">
    <w:name w:val="CR Outline4"/>
    <w:next w:val="Normal"/>
    <w:rsid w:val="00DB2ED5"/>
    <w:pPr>
      <w:numPr>
        <w:ilvl w:val="3"/>
        <w:numId w:val="1"/>
      </w:numPr>
      <w:tabs>
        <w:tab w:val="left" w:pos="2160"/>
      </w:tabs>
      <w:spacing w:after="240"/>
      <w:outlineLvl w:val="3"/>
    </w:pPr>
    <w:rPr>
      <w:rFonts w:eastAsia="Times New Roman"/>
      <w:b/>
    </w:rPr>
  </w:style>
  <w:style w:type="paragraph" w:customStyle="1" w:styleId="CROutline5">
    <w:name w:val="CR Outline5"/>
    <w:next w:val="Normal"/>
    <w:rsid w:val="00DB2ED5"/>
    <w:pPr>
      <w:numPr>
        <w:ilvl w:val="4"/>
        <w:numId w:val="1"/>
      </w:numPr>
      <w:spacing w:after="240"/>
      <w:outlineLvl w:val="4"/>
    </w:pPr>
    <w:rPr>
      <w:rFonts w:eastAsia="Times New Roman"/>
      <w:b/>
    </w:rPr>
  </w:style>
  <w:style w:type="paragraph" w:customStyle="1" w:styleId="CROutline6">
    <w:name w:val="CR Outline6"/>
    <w:next w:val="Normal"/>
    <w:rsid w:val="00DB2ED5"/>
    <w:pPr>
      <w:numPr>
        <w:ilvl w:val="5"/>
        <w:numId w:val="1"/>
      </w:numPr>
      <w:spacing w:after="240"/>
      <w:outlineLvl w:val="5"/>
    </w:pPr>
    <w:rPr>
      <w:rFonts w:eastAsia="Times New Roman"/>
      <w:b/>
    </w:rPr>
  </w:style>
  <w:style w:type="paragraph" w:customStyle="1" w:styleId="CROutline7">
    <w:name w:val="CR Outline7"/>
    <w:next w:val="Normal"/>
    <w:rsid w:val="00DB2ED5"/>
    <w:pPr>
      <w:numPr>
        <w:ilvl w:val="6"/>
        <w:numId w:val="1"/>
      </w:numPr>
      <w:spacing w:after="240"/>
      <w:outlineLvl w:val="6"/>
    </w:pPr>
    <w:rPr>
      <w:rFonts w:eastAsia="Times New Roman"/>
      <w:b/>
    </w:rPr>
  </w:style>
  <w:style w:type="paragraph" w:customStyle="1" w:styleId="CROutline8">
    <w:name w:val="CR Outline8"/>
    <w:next w:val="Normal"/>
    <w:rsid w:val="00DB2ED5"/>
    <w:pPr>
      <w:numPr>
        <w:ilvl w:val="7"/>
        <w:numId w:val="1"/>
      </w:numPr>
      <w:spacing w:after="240"/>
      <w:outlineLvl w:val="7"/>
    </w:pPr>
    <w:rPr>
      <w:rFonts w:eastAsia="Times New Roman"/>
      <w:b/>
    </w:rPr>
  </w:style>
  <w:style w:type="paragraph" w:customStyle="1" w:styleId="CROutline9">
    <w:name w:val="CR Outline9"/>
    <w:next w:val="Normal"/>
    <w:rsid w:val="00DB2ED5"/>
    <w:pPr>
      <w:numPr>
        <w:ilvl w:val="8"/>
        <w:numId w:val="1"/>
      </w:numPr>
      <w:spacing w:after="240"/>
      <w:outlineLvl w:val="8"/>
    </w:pPr>
    <w:rPr>
      <w:rFonts w:eastAsia="Times New Roman"/>
      <w:b/>
    </w:rPr>
  </w:style>
  <w:style w:type="paragraph" w:styleId="BodyText">
    <w:name w:val="Body Text"/>
    <w:basedOn w:val="Normal"/>
    <w:link w:val="BodyTextChar"/>
    <w:uiPriority w:val="1"/>
    <w:qFormat/>
    <w:rsid w:val="004D5ADB"/>
    <w:pPr>
      <w:spacing w:after="120" w:line="360" w:lineRule="auto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4D5ADB"/>
    <w:rPr>
      <w:rFonts w:eastAsia="SimSun"/>
      <w:lang w:eastAsia="zh-CN"/>
    </w:rPr>
  </w:style>
  <w:style w:type="character" w:styleId="Strong">
    <w:name w:val="Strong"/>
    <w:basedOn w:val="DefaultParagraphFont"/>
    <w:uiPriority w:val="22"/>
    <w:rsid w:val="00085260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D513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38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rsid w:val="00D5138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388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rsid w:val="00D51388"/>
    <w:rPr>
      <w:b/>
      <w:bCs/>
      <w:smallCaps/>
      <w:color w:val="4472C4" w:themeColor="accent1"/>
      <w:spacing w:val="5"/>
    </w:rPr>
  </w:style>
  <w:style w:type="paragraph" w:styleId="EnvelopeAddress">
    <w:name w:val="envelope address"/>
    <w:basedOn w:val="Normal"/>
    <w:uiPriority w:val="99"/>
    <w:semiHidden/>
    <w:unhideWhenUsed/>
    <w:rsid w:val="00266AD0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styleId="Footer">
    <w:name w:val="footer"/>
    <w:basedOn w:val="Normal"/>
    <w:link w:val="FooterChar"/>
    <w:uiPriority w:val="99"/>
    <w:unhideWhenUsed/>
    <w:rsid w:val="0097705C"/>
    <w:pPr>
      <w:tabs>
        <w:tab w:val="clear" w:pos="72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05C"/>
  </w:style>
  <w:style w:type="character" w:customStyle="1" w:styleId="StyleBold">
    <w:name w:val="Style Bold"/>
    <w:basedOn w:val="DefaultParagraphFont"/>
    <w:semiHidden/>
    <w:rsid w:val="00A71267"/>
    <w:rPr>
      <w:b/>
      <w:bCs/>
      <w:caps/>
    </w:rPr>
  </w:style>
  <w:style w:type="paragraph" w:styleId="Header">
    <w:name w:val="header"/>
    <w:basedOn w:val="Normal"/>
    <w:link w:val="HeaderChar"/>
    <w:uiPriority w:val="99"/>
    <w:unhideWhenUsed/>
    <w:rsid w:val="00AB7543"/>
    <w:pPr>
      <w:tabs>
        <w:tab w:val="clear" w:pos="72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543"/>
  </w:style>
  <w:style w:type="paragraph" w:styleId="ListParagraph">
    <w:name w:val="List Paragraph"/>
    <w:basedOn w:val="Normal"/>
    <w:uiPriority w:val="34"/>
    <w:qFormat/>
    <w:rsid w:val="0072090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07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3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31F"/>
    <w:rPr>
      <w:b/>
      <w:bCs/>
      <w:sz w:val="20"/>
      <w:szCs w:val="20"/>
    </w:rPr>
  </w:style>
  <w:style w:type="paragraph" w:customStyle="1" w:styleId="FoFs">
    <w:name w:val="FoFs"/>
    <w:basedOn w:val="BodyText"/>
    <w:qFormat/>
    <w:rsid w:val="003016AF"/>
    <w:pPr>
      <w:numPr>
        <w:numId w:val="5"/>
      </w:numPr>
      <w:ind w:right="130" w:hanging="720"/>
    </w:pPr>
    <w:rPr>
      <w:snapToGrid w:val="0"/>
    </w:rPr>
  </w:style>
  <w:style w:type="paragraph" w:customStyle="1" w:styleId="Normaldouble">
    <w:name w:val="Normal double"/>
    <w:basedOn w:val="Normal"/>
    <w:link w:val="NormaldoubleChar"/>
    <w:rsid w:val="00FF76E9"/>
    <w:pPr>
      <w:tabs>
        <w:tab w:val="clear" w:pos="720"/>
      </w:tabs>
      <w:spacing w:line="480" w:lineRule="auto"/>
    </w:pPr>
    <w:rPr>
      <w:rFonts w:eastAsia="Times New Roman"/>
      <w:szCs w:val="20"/>
    </w:rPr>
  </w:style>
  <w:style w:type="character" w:customStyle="1" w:styleId="NormaldoubleChar">
    <w:name w:val="Normal double Char"/>
    <w:link w:val="Normaldouble"/>
    <w:rsid w:val="00FF76E9"/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5D5685"/>
    <w:pPr>
      <w:jc w:val="left"/>
    </w:pPr>
  </w:style>
  <w:style w:type="paragraph" w:customStyle="1" w:styleId="Default">
    <w:name w:val="Default"/>
    <w:rsid w:val="00165D20"/>
    <w:pPr>
      <w:autoSpaceDE w:val="0"/>
      <w:autoSpaceDN w:val="0"/>
      <w:adjustRightInd w:val="0"/>
      <w:jc w:val="left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6B505-E0F3-47BE-9FF7-55210801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1998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Phoebe Ornelas</cp:lastModifiedBy>
  <cp:revision>8</cp:revision>
  <dcterms:created xsi:type="dcterms:W3CDTF">2024-02-02T14:53:00Z</dcterms:created>
  <dcterms:modified xsi:type="dcterms:W3CDTF">2024-02-02T18:56:00Z</dcterms:modified>
</cp:coreProperties>
</file>